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0C" w:rsidRPr="001C2E5D" w:rsidRDefault="0043570C" w:rsidP="0043570C">
      <w:pPr>
        <w:widowControl/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監察院</w:t>
      </w: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106</w:t>
      </w: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年公職人員利益衝突迴避法宣導說明會</w:t>
      </w:r>
    </w:p>
    <w:p w:rsidR="0043570C" w:rsidRPr="001C2E5D" w:rsidRDefault="0043570C" w:rsidP="0043570C">
      <w:pPr>
        <w:pBdr>
          <w:bottom w:val="single" w:sz="6" w:space="0" w:color="auto"/>
        </w:pBdr>
        <w:spacing w:line="600" w:lineRule="exact"/>
        <w:ind w:left="562" w:hanging="488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C2E5D">
        <w:rPr>
          <w:rFonts w:ascii="標楷體" w:eastAsia="標楷體" w:hAnsi="標楷體" w:cs="Times New Roman" w:hint="eastAsia"/>
          <w:b/>
          <w:sz w:val="36"/>
          <w:szCs w:val="36"/>
        </w:rPr>
        <w:t>問  答  集  彙  整  表</w:t>
      </w:r>
    </w:p>
    <w:p w:rsidR="0043570C" w:rsidRPr="001C2E5D" w:rsidRDefault="00A24AD6" w:rsidP="0043570C">
      <w:pPr>
        <w:pBdr>
          <w:bottom w:val="single" w:sz="6" w:space="0" w:color="auto"/>
        </w:pBdr>
        <w:spacing w:line="500" w:lineRule="exact"/>
        <w:ind w:left="562" w:hanging="488"/>
        <w:jc w:val="center"/>
        <w:rPr>
          <w:rFonts w:ascii="標楷體" w:eastAsia="標楷體" w:hAnsi="標楷體" w:cs="Times New Roman"/>
          <w:b/>
          <w:sz w:val="34"/>
          <w:szCs w:val="34"/>
        </w:rPr>
      </w:pPr>
      <w:r w:rsidRPr="001C2E5D">
        <w:rPr>
          <w:rFonts w:ascii="標楷體" w:eastAsia="標楷體" w:hAnsi="標楷體" w:cs="Times New Roman" w:hint="eastAsia"/>
          <w:b/>
          <w:sz w:val="34"/>
          <w:szCs w:val="34"/>
        </w:rPr>
        <w:t>（宣導期間：106年4月至7月）</w:t>
      </w:r>
    </w:p>
    <w:p w:rsidR="00B50356" w:rsidRPr="001C2E5D" w:rsidRDefault="00B50356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標楷體" w:eastAsia="標楷體" w:hAnsi="標楷體" w:hint="eastAsia"/>
          <w:sz w:val="32"/>
          <w:szCs w:val="32"/>
        </w:rPr>
        <w:t>■</w:t>
      </w:r>
      <w:r w:rsidRPr="001C2E5D">
        <w:rPr>
          <w:rFonts w:ascii="Times New Roman" w:eastAsia="標楷體" w:hAnsi="Times New Roman" w:hint="eastAsia"/>
          <w:sz w:val="32"/>
          <w:szCs w:val="32"/>
        </w:rPr>
        <w:t>交易行為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664D74">
      <w:pPr>
        <w:spacing w:line="460" w:lineRule="exact"/>
        <w:ind w:left="707" w:hangingChars="221" w:hanging="707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="00BA40C4">
        <w:rPr>
          <w:rFonts w:ascii="Times New Roman" w:eastAsia="標楷體" w:hAnsi="Times New Roman" w:hint="eastAsia"/>
          <w:b/>
          <w:sz w:val="32"/>
          <w:szCs w:val="32"/>
        </w:rPr>
        <w:t>（鎮、市）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民代表</w:t>
      </w:r>
      <w:r w:rsidR="00BA40C4">
        <w:rPr>
          <w:rFonts w:ascii="Times New Roman" w:eastAsia="標楷體" w:hAnsi="Times New Roman" w:hint="eastAsia"/>
          <w:b/>
          <w:sz w:val="32"/>
          <w:szCs w:val="32"/>
        </w:rPr>
        <w:t>會代表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自家生產之農產品，可否賣給鄉</w:t>
      </w:r>
      <w:r w:rsidR="00E063C6">
        <w:rPr>
          <w:rFonts w:ascii="Times New Roman" w:eastAsia="標楷體" w:hAnsi="Times New Roman" w:hint="eastAsia"/>
          <w:b/>
          <w:sz w:val="32"/>
          <w:szCs w:val="32"/>
        </w:rPr>
        <w:t>（鎮、市）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公所？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，所稱關係人，包括公職人員、其配偶、家屬、二親等以內親屬擔任負責人、董事、監察人或經理人之營利事業，</w:t>
      </w:r>
      <w:r w:rsidR="00526B22" w:rsidRPr="001C2E5D">
        <w:rPr>
          <w:rFonts w:ascii="Times New Roman" w:eastAsia="標楷體" w:hAnsi="Times New Roman" w:hint="eastAsia"/>
          <w:bCs/>
          <w:sz w:val="32"/>
          <w:szCs w:val="32"/>
        </w:rPr>
        <w:t>公職人員利益衝突迴避法（下稱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本法</w:t>
      </w:r>
      <w:r w:rsidR="00526B22" w:rsidRPr="001C2E5D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9 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3 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4 </w:t>
      </w:r>
      <w:r w:rsidRPr="001C2E5D">
        <w:rPr>
          <w:rFonts w:ascii="Times New Roman" w:eastAsia="標楷體" w:hAnsi="Times New Roman" w:hint="eastAsia"/>
          <w:sz w:val="32"/>
          <w:szCs w:val="32"/>
        </w:rPr>
        <w:t>款定有明文。又依地方制度法第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37</w:t>
      </w:r>
      <w:r w:rsidRPr="001C2E5D">
        <w:rPr>
          <w:rFonts w:ascii="Times New Roman" w:eastAsia="標楷體" w:hAnsi="Times New Roman" w:hint="eastAsia"/>
          <w:sz w:val="32"/>
          <w:szCs w:val="32"/>
        </w:rPr>
        <w:t>條、第</w:t>
      </w:r>
      <w:r w:rsidRPr="001C2E5D">
        <w:rPr>
          <w:rFonts w:ascii="Times New Roman" w:eastAsia="標楷體" w:hAnsi="Times New Roman" w:hint="eastAsia"/>
          <w:sz w:val="32"/>
          <w:szCs w:val="32"/>
        </w:rPr>
        <w:t>38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48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項規定，</w:t>
      </w:r>
      <w:r w:rsidR="00565A52">
        <w:rPr>
          <w:rFonts w:ascii="Times New Roman" w:eastAsia="標楷體" w:hAnsi="Times New Roman" w:hint="eastAsia"/>
          <w:sz w:val="32"/>
          <w:szCs w:val="32"/>
        </w:rPr>
        <w:t>鄉（鎮、市）民代表會（下稱鄉民代表會）代表（下稱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鄉民代表</w:t>
      </w:r>
      <w:r w:rsidR="00565A52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有參與議決或審議</w:t>
      </w:r>
      <w:r w:rsidR="00565A52">
        <w:rPr>
          <w:rFonts w:ascii="Times New Roman" w:eastAsia="標楷體" w:hAnsi="Times New Roman" w:hint="eastAsia"/>
          <w:sz w:val="32"/>
          <w:szCs w:val="32"/>
        </w:rPr>
        <w:t>鄉（鎮、市）公所（下稱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</w:t>
      </w:r>
      <w:r w:rsidR="00565A52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預算、提案及決算報告等事項之職權，於鄉民代表會開會時，亦得向鄉公所首長或單位主管，就其主管業務質詢，是鄉公所係受鄉民代表監督之機關。</w:t>
      </w:r>
    </w:p>
    <w:p w:rsidR="00B50356" w:rsidRPr="001C2E5D" w:rsidRDefault="00B50356" w:rsidP="00B50356">
      <w:pPr>
        <w:pStyle w:val="a4"/>
        <w:numPr>
          <w:ilvl w:val="0"/>
          <w:numId w:val="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所詢鄉民代表屬公職人員財產申報法第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款所定應依法申報財產之人員，是為本法規範之公職人員，依本法第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鄉民代表販售自家生產之農產品，</w:t>
      </w:r>
      <w:r w:rsidRPr="001C2E5D">
        <w:rPr>
          <w:rFonts w:ascii="Times New Roman" w:eastAsia="標楷體" w:hAnsi="Times New Roman" w:hint="eastAsia"/>
          <w:sz w:val="32"/>
          <w:szCs w:val="32"/>
        </w:rPr>
        <w:t>不得與受鄉民代表監督之鄉公所為買賣等交易行為</w:t>
      </w:r>
      <w:r w:rsidR="00B452DB">
        <w:rPr>
          <w:rFonts w:ascii="Times New Roman" w:eastAsia="標楷體" w:hAnsi="Times New Roman" w:hint="eastAsia"/>
          <w:sz w:val="32"/>
          <w:szCs w:val="32"/>
        </w:rPr>
        <w:t>。</w:t>
      </w:r>
      <w:r w:rsidRPr="001C2E5D">
        <w:rPr>
          <w:rFonts w:ascii="Times New Roman" w:eastAsia="標楷體" w:hAnsi="Times New Roman" w:hint="eastAsia"/>
          <w:sz w:val="32"/>
          <w:szCs w:val="32"/>
        </w:rPr>
        <w:t>惟若係鄉公所同仁個人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購買</w:t>
      </w:r>
      <w:r w:rsidR="00B452DB">
        <w:rPr>
          <w:rFonts w:ascii="Times New Roman" w:eastAsia="標楷體" w:hAnsi="Times New Roman" w:hint="eastAsia"/>
          <w:sz w:val="32"/>
          <w:szCs w:val="32"/>
        </w:rPr>
        <w:t>該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農產品</w:t>
      </w:r>
      <w:r w:rsidRPr="001C2E5D">
        <w:rPr>
          <w:rFonts w:ascii="Times New Roman" w:eastAsia="標楷體" w:hAnsi="Times New Roman" w:hint="eastAsia"/>
          <w:sz w:val="32"/>
          <w:szCs w:val="32"/>
        </w:rPr>
        <w:t>，則非本法第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條規定禁止之範圍。</w:t>
      </w:r>
    </w:p>
    <w:p w:rsidR="00FB314E" w:rsidRDefault="00FB314E" w:rsidP="009266D6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9266D6" w:rsidP="009266D6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="00B50356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7B60B8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="00B50356" w:rsidRPr="001C2E5D">
        <w:rPr>
          <w:rFonts w:ascii="Times New Roman" w:eastAsia="標楷體" w:hAnsi="Times New Roman" w:hint="eastAsia"/>
          <w:b/>
          <w:sz w:val="32"/>
          <w:szCs w:val="32"/>
        </w:rPr>
        <w:t>民代表會</w:t>
      </w:r>
      <w:r w:rsidR="00956A54">
        <w:rPr>
          <w:rFonts w:ascii="Times New Roman" w:eastAsia="標楷體" w:hAnsi="Times New Roman" w:hint="eastAsia"/>
          <w:b/>
          <w:sz w:val="32"/>
          <w:szCs w:val="32"/>
        </w:rPr>
        <w:t>或</w:t>
      </w:r>
      <w:r w:rsidR="00E063C6">
        <w:rPr>
          <w:rFonts w:ascii="Times New Roman" w:eastAsia="標楷體" w:hAnsi="Times New Roman" w:hint="eastAsia"/>
          <w:b/>
          <w:sz w:val="32"/>
          <w:szCs w:val="32"/>
        </w:rPr>
        <w:t>鄉公所</w:t>
      </w:r>
      <w:r w:rsidR="00B50356" w:rsidRPr="001C2E5D">
        <w:rPr>
          <w:rFonts w:ascii="Times New Roman" w:eastAsia="標楷體" w:hAnsi="Times New Roman" w:hint="eastAsia"/>
          <w:b/>
          <w:sz w:val="32"/>
          <w:szCs w:val="32"/>
        </w:rPr>
        <w:t>之員工，可否至該代表會主席之配偶所開設之餐廳為餐飲消費？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9266D6"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14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按公職人員或其關係人，不得與公職人員服務之機關或受其監督之機關為買賣、租賃、承攬等交易行為，本法第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條定有明文。又「</w:t>
      </w:r>
      <w:r w:rsidRPr="001C2E5D">
        <w:rPr>
          <w:rFonts w:ascii="Times New Roman" w:eastAsia="標楷體" w:hAnsi="Times New Roman"/>
          <w:sz w:val="32"/>
          <w:szCs w:val="32"/>
        </w:rPr>
        <w:t>餐飲消費，係由餐廳提供餐飲、服務等於顧客，由顧客支付價金予餐廳之買賣行為，或具有買賣性質之混合契約行為，自屬</w:t>
      </w:r>
      <w:r w:rsidRPr="001C2E5D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/>
          <w:sz w:val="32"/>
          <w:szCs w:val="32"/>
        </w:rPr>
        <w:t>法第</w:t>
      </w:r>
      <w:r w:rsidRPr="001C2E5D">
        <w:rPr>
          <w:rFonts w:ascii="Times New Roman" w:eastAsia="標楷體" w:hAnsi="Times New Roman"/>
          <w:sz w:val="32"/>
          <w:szCs w:val="32"/>
        </w:rPr>
        <w:t>9</w:t>
      </w:r>
      <w:r w:rsidRPr="001C2E5D">
        <w:rPr>
          <w:rFonts w:ascii="Times New Roman" w:eastAsia="標楷體" w:hAnsi="Times New Roman"/>
          <w:sz w:val="32"/>
          <w:szCs w:val="32"/>
        </w:rPr>
        <w:t>條規定所禁止之交易行為。又</w:t>
      </w:r>
      <w:r w:rsidRPr="001C2E5D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/>
          <w:sz w:val="32"/>
          <w:szCs w:val="32"/>
        </w:rPr>
        <w:t>法第</w:t>
      </w:r>
      <w:r w:rsidRPr="001C2E5D">
        <w:rPr>
          <w:rFonts w:ascii="Times New Roman" w:eastAsia="標楷體" w:hAnsi="Times New Roman"/>
          <w:sz w:val="32"/>
          <w:szCs w:val="32"/>
        </w:rPr>
        <w:t>9</w:t>
      </w:r>
      <w:r w:rsidRPr="001C2E5D">
        <w:rPr>
          <w:rFonts w:ascii="Times New Roman" w:eastAsia="標楷體" w:hAnsi="Times New Roman"/>
          <w:sz w:val="32"/>
          <w:szCs w:val="32"/>
        </w:rPr>
        <w:t>條係禁止公職人員或其關係人，不得與公職人員服務之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為交易行為，公職人員服務之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（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鄉公所）本即為該法所禁止交易之對象，系爭消費雖由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鄉公所員工所為，但係以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鄉公所公款支出並開具憑</w:t>
      </w:r>
      <w:r w:rsidRPr="001C2E5D">
        <w:rPr>
          <w:rFonts w:ascii="Times New Roman" w:eastAsia="標楷體" w:hAnsi="Times New Roman" w:hint="eastAsia"/>
          <w:sz w:val="32"/>
          <w:szCs w:val="32"/>
        </w:rPr>
        <w:t>證</w:t>
      </w:r>
      <w:r w:rsidRPr="001C2E5D">
        <w:rPr>
          <w:rFonts w:ascii="Times New Roman" w:eastAsia="標楷體" w:hAnsi="Times New Roman"/>
          <w:sz w:val="32"/>
          <w:szCs w:val="32"/>
        </w:rPr>
        <w:t>予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鄉公所，原告自係與公職人員服務之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為交易行為。</w:t>
      </w:r>
      <w:r w:rsidRPr="001C2E5D">
        <w:rPr>
          <w:rFonts w:ascii="Times New Roman" w:eastAsia="標楷體" w:hAnsi="Times New Roman" w:hint="eastAsia"/>
          <w:sz w:val="32"/>
          <w:szCs w:val="32"/>
        </w:rPr>
        <w:t>」臺北高等行政法院</w:t>
      </w:r>
      <w:r w:rsidRPr="001C2E5D">
        <w:rPr>
          <w:rFonts w:ascii="Times New Roman" w:eastAsia="標楷體" w:hAnsi="Times New Roman" w:hint="eastAsia"/>
          <w:sz w:val="32"/>
          <w:szCs w:val="32"/>
        </w:rPr>
        <w:t>96</w:t>
      </w:r>
      <w:r w:rsidRPr="001C2E5D">
        <w:rPr>
          <w:rFonts w:ascii="Times New Roman" w:eastAsia="標楷體" w:hAnsi="Times New Roman" w:hint="eastAsia"/>
          <w:sz w:val="32"/>
          <w:szCs w:val="32"/>
        </w:rPr>
        <w:t>年度訴字第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702</w:t>
      </w:r>
      <w:r w:rsidRPr="001C2E5D">
        <w:rPr>
          <w:rFonts w:ascii="Times New Roman" w:eastAsia="標楷體" w:hAnsi="Times New Roman" w:hint="eastAsia"/>
          <w:sz w:val="32"/>
          <w:szCs w:val="32"/>
        </w:rPr>
        <w:t>號判決可資參照。</w:t>
      </w:r>
    </w:p>
    <w:p w:rsidR="00B50356" w:rsidRPr="001C2E5D" w:rsidRDefault="00B50356" w:rsidP="009266D6">
      <w:pPr>
        <w:pStyle w:val="a4"/>
        <w:numPr>
          <w:ilvl w:val="0"/>
          <w:numId w:val="14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所詢鄉民代表會主席之配偶所開設之餐廳，係屬本法第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款規定之「關係人」，依本法第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條規定，該「關係人」即不得與公職人員（即鄉民代表會主席</w:t>
      </w:r>
      <w:r w:rsidRPr="001C2E5D">
        <w:rPr>
          <w:rFonts w:ascii="Times New Roman" w:eastAsia="標楷體" w:hAnsi="Times New Roman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服務之機關（即鄉民代表會）或受其監督之機關（即鄉公所）為「餐飲消費」之交易行為；又「餐飲消費」雖係由鄉民代表會之員工所為，惟如係以鄉民代表會</w:t>
      </w:r>
      <w:r w:rsidR="00956A54">
        <w:rPr>
          <w:rFonts w:ascii="Times New Roman" w:eastAsia="標楷體" w:hAnsi="Times New Roman" w:hint="eastAsia"/>
          <w:sz w:val="32"/>
          <w:szCs w:val="32"/>
        </w:rPr>
        <w:t>或</w:t>
      </w:r>
      <w:r w:rsidR="00843858">
        <w:rPr>
          <w:rFonts w:ascii="Times New Roman" w:eastAsia="標楷體" w:hAnsi="Times New Roman" w:hint="eastAsia"/>
          <w:sz w:val="32"/>
          <w:szCs w:val="32"/>
        </w:rPr>
        <w:t>鄉公所</w:t>
      </w:r>
      <w:r w:rsidRPr="001C2E5D">
        <w:rPr>
          <w:rFonts w:ascii="Times New Roman" w:eastAsia="標楷體" w:hAnsi="Times New Roman" w:hint="eastAsia"/>
          <w:sz w:val="32"/>
          <w:szCs w:val="32"/>
        </w:rPr>
        <w:t>公款支出並</w:t>
      </w:r>
      <w:r w:rsidRPr="001C2E5D">
        <w:rPr>
          <w:rFonts w:ascii="Times New Roman" w:eastAsia="標楷體" w:hAnsi="Times New Roman"/>
          <w:sz w:val="32"/>
          <w:szCs w:val="32"/>
        </w:rPr>
        <w:t>開具憑</w:t>
      </w:r>
      <w:r w:rsidRPr="001C2E5D">
        <w:rPr>
          <w:rFonts w:ascii="Times New Roman" w:eastAsia="標楷體" w:hAnsi="Times New Roman" w:hint="eastAsia"/>
          <w:sz w:val="32"/>
          <w:szCs w:val="32"/>
        </w:rPr>
        <w:t>證者，依上開行政法院見解，仍應認係「關係人」與公職人員服務</w:t>
      </w:r>
      <w:r w:rsidR="00956A54">
        <w:rPr>
          <w:rFonts w:ascii="Times New Roman" w:eastAsia="標楷體" w:hAnsi="Times New Roman" w:hint="eastAsia"/>
          <w:sz w:val="32"/>
          <w:szCs w:val="32"/>
        </w:rPr>
        <w:t>或受其監督</w:t>
      </w:r>
      <w:r w:rsidRPr="001C2E5D">
        <w:rPr>
          <w:rFonts w:ascii="Times New Roman" w:eastAsia="標楷體" w:hAnsi="Times New Roman" w:hint="eastAsia"/>
          <w:sz w:val="32"/>
          <w:szCs w:val="32"/>
        </w:rPr>
        <w:t>之「機關」為交易行為，而有違反本法第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956A54">
        <w:rPr>
          <w:rFonts w:ascii="Times New Roman" w:eastAsia="標楷體" w:hAnsi="Times New Roman" w:hint="eastAsia"/>
          <w:sz w:val="32"/>
          <w:szCs w:val="32"/>
        </w:rPr>
        <w:t>至鄉民代表會或</w:t>
      </w:r>
      <w:r w:rsidR="0046341A">
        <w:rPr>
          <w:rFonts w:ascii="Times New Roman" w:eastAsia="標楷體" w:hAnsi="Times New Roman" w:hint="eastAsia"/>
          <w:sz w:val="32"/>
          <w:szCs w:val="32"/>
        </w:rPr>
        <w:t>鄉公所</w:t>
      </w:r>
      <w:r w:rsidR="00956A54">
        <w:rPr>
          <w:rFonts w:ascii="Times New Roman" w:eastAsia="標楷體" w:hAnsi="Times New Roman" w:hint="eastAsia"/>
          <w:sz w:val="32"/>
          <w:szCs w:val="32"/>
        </w:rPr>
        <w:t>同仁個人自費用餐，則非本法第</w:t>
      </w:r>
      <w:r w:rsidR="00956A54">
        <w:rPr>
          <w:rFonts w:ascii="Times New Roman" w:eastAsia="標楷體" w:hAnsi="Times New Roman" w:hint="eastAsia"/>
          <w:sz w:val="32"/>
          <w:szCs w:val="32"/>
        </w:rPr>
        <w:t>9</w:t>
      </w:r>
      <w:r w:rsidR="00956A54">
        <w:rPr>
          <w:rFonts w:ascii="Times New Roman" w:eastAsia="標楷體" w:hAnsi="Times New Roman" w:hint="eastAsia"/>
          <w:sz w:val="32"/>
          <w:szCs w:val="32"/>
        </w:rPr>
        <w:t>條禁止之範圍。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B50356" w:rsidP="000A5FD2">
      <w:pPr>
        <w:spacing w:line="460" w:lineRule="exact"/>
        <w:ind w:leftChars="1" w:left="850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公職人員之胞姊擔任公司「顧問」，該公司得否與公職人員服務之機關或受其監督之機關為買賣、租賃、承攬等交易行為？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</w:t>
      </w:r>
      <w:r w:rsidR="00650213">
        <w:rPr>
          <w:rFonts w:ascii="Times New Roman" w:eastAsia="標楷體" w:hAnsi="Times New Roman" w:hint="eastAsia"/>
          <w:sz w:val="32"/>
          <w:szCs w:val="32"/>
        </w:rPr>
        <w:t>；</w:t>
      </w:r>
      <w:r w:rsidRPr="001C2E5D">
        <w:rPr>
          <w:rFonts w:ascii="Times New Roman" w:eastAsia="標楷體" w:hAnsi="Times New Roman" w:hint="eastAsia"/>
          <w:sz w:val="32"/>
          <w:szCs w:val="32"/>
        </w:rPr>
        <w:t>所稱公職人員之「關係人」，其範圍包括公職人員及其配偶、共同生活之家屬、</w:t>
      </w:r>
      <w:r w:rsidR="00523049">
        <w:rPr>
          <w:rFonts w:ascii="Times New Roman" w:eastAsia="標楷體" w:hAnsi="Times New Roman" w:hint="eastAsia"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sz w:val="32"/>
          <w:szCs w:val="32"/>
        </w:rPr>
        <w:t>以內親屬擔任「負責人、董事、監察人或經理人」之營利事業，本法</w:t>
      </w:r>
      <w:r w:rsidR="00650213">
        <w:rPr>
          <w:rFonts w:ascii="Times New Roman" w:eastAsia="標楷體" w:hAnsi="Times New Roman" w:hint="eastAsia"/>
          <w:sz w:val="32"/>
          <w:szCs w:val="32"/>
        </w:rPr>
        <w:t>第</w:t>
      </w:r>
      <w:r w:rsidR="00650213">
        <w:rPr>
          <w:rFonts w:ascii="Times New Roman" w:eastAsia="標楷體" w:hAnsi="Times New Roman" w:hint="eastAsia"/>
          <w:sz w:val="32"/>
          <w:szCs w:val="32"/>
        </w:rPr>
        <w:t>9</w:t>
      </w:r>
      <w:r w:rsidR="00650213">
        <w:rPr>
          <w:rFonts w:ascii="Times New Roman" w:eastAsia="標楷體" w:hAnsi="Times New Roman" w:hint="eastAsia"/>
          <w:sz w:val="32"/>
          <w:szCs w:val="32"/>
        </w:rPr>
        <w:t>條、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款定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有明文。</w:t>
      </w:r>
    </w:p>
    <w:p w:rsidR="00B50356" w:rsidRPr="001C2E5D" w:rsidRDefault="00B50356" w:rsidP="00B50356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又</w:t>
      </w:r>
      <w:r w:rsidRPr="001C2E5D">
        <w:rPr>
          <w:rFonts w:ascii="Times New Roman" w:eastAsia="標楷體" w:hAnsi="Times New Roman"/>
          <w:sz w:val="32"/>
          <w:szCs w:val="32"/>
        </w:rPr>
        <w:t>揆諸本法之立法目的，在於建立公職人員利益衝突迴避之規範，</w:t>
      </w:r>
      <w:r w:rsidRPr="001C2E5D">
        <w:rPr>
          <w:rFonts w:ascii="Times New Roman" w:eastAsia="標楷體" w:hAnsi="Times New Roman" w:hint="eastAsia"/>
          <w:sz w:val="32"/>
          <w:szCs w:val="32"/>
        </w:rPr>
        <w:t>避免公職人員因運用公權力而達成私益之目的，以</w:t>
      </w:r>
      <w:r w:rsidRPr="001C2E5D">
        <w:rPr>
          <w:rFonts w:ascii="Times New Roman" w:eastAsia="標楷體" w:hAnsi="Times New Roman"/>
          <w:sz w:val="32"/>
          <w:szCs w:val="32"/>
        </w:rPr>
        <w:t>有效遏</w:t>
      </w:r>
      <w:r w:rsidRPr="001C2E5D">
        <w:rPr>
          <w:rFonts w:ascii="Times New Roman" w:eastAsia="標楷體" w:hAnsi="Times New Roman" w:hint="eastAsia"/>
          <w:sz w:val="32"/>
          <w:szCs w:val="32"/>
        </w:rPr>
        <w:t>阻</w:t>
      </w:r>
      <w:r w:rsidRPr="001C2E5D">
        <w:rPr>
          <w:rFonts w:ascii="Times New Roman" w:eastAsia="標楷體" w:hAnsi="Times New Roman"/>
          <w:sz w:val="32"/>
          <w:szCs w:val="32"/>
        </w:rPr>
        <w:t>貪污腐化暨不當利益輸送</w:t>
      </w:r>
      <w:r w:rsidRPr="001C2E5D">
        <w:rPr>
          <w:rFonts w:ascii="Times New Roman" w:eastAsia="標楷體" w:hAnsi="Times New Roman" w:hint="eastAsia"/>
          <w:sz w:val="32"/>
          <w:szCs w:val="32"/>
        </w:rPr>
        <w:t>，並增進人民對公職人員廉潔操守及政府決策過程之信賴</w:t>
      </w:r>
      <w:r w:rsidRPr="001C2E5D">
        <w:rPr>
          <w:rFonts w:ascii="Times New Roman" w:eastAsia="標楷體" w:hAnsi="Times New Roman"/>
          <w:sz w:val="32"/>
          <w:szCs w:val="32"/>
        </w:rPr>
        <w:t>（本法第</w:t>
      </w:r>
      <w:r w:rsidRPr="001C2E5D">
        <w:rPr>
          <w:rFonts w:ascii="Times New Roman" w:eastAsia="標楷體" w:hAnsi="Times New Roman"/>
          <w:sz w:val="32"/>
          <w:szCs w:val="32"/>
        </w:rPr>
        <w:t>1</w:t>
      </w:r>
      <w:r w:rsidRPr="001C2E5D">
        <w:rPr>
          <w:rFonts w:ascii="Times New Roman" w:eastAsia="標楷體" w:hAnsi="Times New Roman"/>
          <w:sz w:val="32"/>
          <w:szCs w:val="32"/>
        </w:rPr>
        <w:t>條規定參照），故本法第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4</w:t>
      </w:r>
      <w:r w:rsidRPr="001C2E5D">
        <w:rPr>
          <w:rFonts w:ascii="Times New Roman" w:eastAsia="標楷體" w:hAnsi="Times New Roman"/>
          <w:sz w:val="32"/>
          <w:szCs w:val="32"/>
        </w:rPr>
        <w:t>款規定</w:t>
      </w:r>
      <w:r w:rsidRPr="001C2E5D">
        <w:rPr>
          <w:rFonts w:ascii="Times New Roman" w:eastAsia="標楷體" w:hAnsi="Times New Roman" w:hint="eastAsia"/>
          <w:sz w:val="32"/>
          <w:szCs w:val="32"/>
        </w:rPr>
        <w:t>之「負責人、董事、監察人、經理人」，並不以形式上經登記者為限，亦</w:t>
      </w:r>
      <w:r w:rsidRPr="001C2E5D">
        <w:rPr>
          <w:rFonts w:ascii="Times New Roman" w:eastAsia="標楷體" w:hAnsi="Times New Roman"/>
          <w:sz w:val="32"/>
          <w:szCs w:val="32"/>
        </w:rPr>
        <w:t>應</w:t>
      </w:r>
      <w:r w:rsidRPr="001C2E5D">
        <w:rPr>
          <w:rFonts w:ascii="Times New Roman" w:eastAsia="標楷體" w:hAnsi="Times New Roman" w:hint="eastAsia"/>
          <w:sz w:val="32"/>
          <w:szCs w:val="32"/>
        </w:rPr>
        <w:t>從</w:t>
      </w:r>
      <w:r w:rsidRPr="001C2E5D">
        <w:rPr>
          <w:rFonts w:ascii="Times New Roman" w:eastAsia="標楷體" w:hAnsi="Times New Roman"/>
          <w:sz w:val="32"/>
          <w:szCs w:val="32"/>
        </w:rPr>
        <w:t>實質上</w:t>
      </w:r>
      <w:r w:rsidRPr="001C2E5D">
        <w:rPr>
          <w:rFonts w:ascii="Times New Roman" w:eastAsia="標楷體" w:hAnsi="Times New Roman" w:hint="eastAsia"/>
          <w:sz w:val="32"/>
          <w:szCs w:val="32"/>
        </w:rPr>
        <w:t>認定，換言之，縱僅形式上登記為營利事業之負責人、</w:t>
      </w:r>
      <w:r w:rsidRPr="001C2E5D">
        <w:rPr>
          <w:rFonts w:ascii="Times New Roman" w:eastAsia="標楷體" w:hAnsi="Times New Roman"/>
          <w:sz w:val="32"/>
          <w:szCs w:val="32"/>
        </w:rPr>
        <w:t>董事、監察人</w:t>
      </w:r>
      <w:r w:rsidRPr="001C2E5D">
        <w:rPr>
          <w:rFonts w:ascii="Times New Roman" w:eastAsia="標楷體" w:hAnsi="Times New Roman" w:hint="eastAsia"/>
          <w:sz w:val="32"/>
          <w:szCs w:val="32"/>
        </w:rPr>
        <w:t>或</w:t>
      </w:r>
      <w:r w:rsidRPr="001C2E5D">
        <w:rPr>
          <w:rFonts w:ascii="Times New Roman" w:eastAsia="標楷體" w:hAnsi="Times New Roman"/>
          <w:sz w:val="32"/>
          <w:szCs w:val="32"/>
        </w:rPr>
        <w:t>經理人，</w:t>
      </w:r>
      <w:r w:rsidRPr="001C2E5D">
        <w:rPr>
          <w:rFonts w:ascii="Times New Roman" w:eastAsia="標楷體" w:hAnsi="Times New Roman" w:hint="eastAsia"/>
          <w:sz w:val="32"/>
          <w:szCs w:val="32"/>
        </w:rPr>
        <w:t>並未實際經營業務，抑或形式上未登記，而實質上確係執行相當於負責人、</w:t>
      </w:r>
      <w:r w:rsidRPr="001C2E5D">
        <w:rPr>
          <w:rFonts w:ascii="Times New Roman" w:eastAsia="標楷體" w:hAnsi="Times New Roman"/>
          <w:sz w:val="32"/>
          <w:szCs w:val="32"/>
        </w:rPr>
        <w:t>董事、監察人</w:t>
      </w:r>
      <w:r w:rsidRPr="001C2E5D">
        <w:rPr>
          <w:rFonts w:ascii="Times New Roman" w:eastAsia="標楷體" w:hAnsi="Times New Roman" w:hint="eastAsia"/>
          <w:sz w:val="32"/>
          <w:szCs w:val="32"/>
        </w:rPr>
        <w:t>或</w:t>
      </w:r>
      <w:r w:rsidRPr="001C2E5D">
        <w:rPr>
          <w:rFonts w:ascii="Times New Roman" w:eastAsia="標楷體" w:hAnsi="Times New Roman"/>
          <w:sz w:val="32"/>
          <w:szCs w:val="32"/>
        </w:rPr>
        <w:t>經理人</w:t>
      </w:r>
      <w:r w:rsidRPr="001C2E5D">
        <w:rPr>
          <w:rFonts w:ascii="Times New Roman" w:eastAsia="標楷體" w:hAnsi="Times New Roman" w:hint="eastAsia"/>
          <w:sz w:val="32"/>
          <w:szCs w:val="32"/>
        </w:rPr>
        <w:t>之職務者，均屬</w:t>
      </w:r>
      <w:r w:rsidRPr="001C2E5D">
        <w:rPr>
          <w:rFonts w:ascii="Times New Roman" w:eastAsia="標楷體" w:hAnsi="Times New Roman"/>
          <w:sz w:val="32"/>
          <w:szCs w:val="32"/>
        </w:rPr>
        <w:t>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4</w:t>
      </w:r>
      <w:r w:rsidRPr="001C2E5D">
        <w:rPr>
          <w:rFonts w:ascii="Times New Roman" w:eastAsia="標楷體" w:hAnsi="Times New Roman"/>
          <w:sz w:val="32"/>
          <w:szCs w:val="32"/>
        </w:rPr>
        <w:t>款</w:t>
      </w:r>
      <w:r w:rsidRPr="001C2E5D">
        <w:rPr>
          <w:rFonts w:ascii="Times New Roman" w:eastAsia="標楷體" w:hAnsi="Times New Roman" w:hint="eastAsia"/>
          <w:sz w:val="32"/>
          <w:szCs w:val="32"/>
        </w:rPr>
        <w:t>所定之範疇，</w:t>
      </w:r>
      <w:r w:rsidR="00DE6170">
        <w:rPr>
          <w:rFonts w:ascii="Times New Roman" w:eastAsia="標楷體" w:hAnsi="Times New Roman" w:hint="eastAsia"/>
          <w:sz w:val="32"/>
          <w:szCs w:val="32"/>
        </w:rPr>
        <w:t>爰</w:t>
      </w:r>
      <w:r w:rsidRPr="001C2E5D">
        <w:rPr>
          <w:rFonts w:ascii="Times New Roman" w:eastAsia="標楷體" w:hAnsi="Times New Roman" w:hint="eastAsia"/>
          <w:sz w:val="32"/>
          <w:szCs w:val="32"/>
        </w:rPr>
        <w:t>與公職人員具有一定關係人員擔任「負責人、董事、監察人或經理人」</w:t>
      </w:r>
      <w:r w:rsidRPr="001C2E5D">
        <w:rPr>
          <w:rFonts w:ascii="Times New Roman" w:eastAsia="標楷體" w:hAnsi="Times New Roman"/>
          <w:sz w:val="32"/>
          <w:szCs w:val="32"/>
        </w:rPr>
        <w:t>之營利事業</w:t>
      </w:r>
      <w:r w:rsidRPr="001C2E5D">
        <w:rPr>
          <w:rFonts w:ascii="Times New Roman" w:eastAsia="標楷體" w:hAnsi="Times New Roman" w:hint="eastAsia"/>
          <w:sz w:val="32"/>
          <w:szCs w:val="32"/>
        </w:rPr>
        <w:t>，即為本法所定</w:t>
      </w:r>
      <w:r w:rsidRPr="001C2E5D">
        <w:rPr>
          <w:rFonts w:ascii="Times New Roman" w:eastAsia="標楷體" w:hAnsi="Times New Roman"/>
          <w:sz w:val="32"/>
          <w:szCs w:val="32"/>
        </w:rPr>
        <w:t>之關係人。</w:t>
      </w:r>
      <w:r w:rsidRPr="001C2E5D">
        <w:rPr>
          <w:rFonts w:ascii="Times New Roman" w:eastAsia="標楷體" w:hAnsi="Times New Roman" w:hint="eastAsia"/>
          <w:sz w:val="32"/>
          <w:szCs w:val="32"/>
        </w:rPr>
        <w:t>至於「負責人、董事、監察人、經理人」之權限受有限制，或未經一定程序選任、委任或授權，因均屬該營利事業之內部關係事項，尚不影響其為關係人之認定。</w:t>
      </w:r>
    </w:p>
    <w:p w:rsidR="00B50356" w:rsidRPr="001C2E5D" w:rsidRDefault="00B50356" w:rsidP="0007314F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所詢公職人員之胞姊擔任公司「顧問」，如該「顧問」實質上係具有公司「負責人、董事、監察人或經理人」之職權者，仍應認該公司為本法第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款規定之「關係人」，即不得與公職人員服務之機關或受其監督之機關為買賣、租賃、承攬等交易行為。</w:t>
      </w:r>
    </w:p>
    <w:p w:rsidR="000A5FD2" w:rsidRPr="001C2E5D" w:rsidRDefault="000A5FD2" w:rsidP="000A5FD2">
      <w:pPr>
        <w:pStyle w:val="a4"/>
        <w:spacing w:line="460" w:lineRule="exact"/>
        <w:ind w:leftChars="0" w:left="1080"/>
        <w:jc w:val="both"/>
        <w:rPr>
          <w:rFonts w:ascii="Times New Roman" w:eastAsia="標楷體" w:hAnsi="Times New Roman"/>
          <w:sz w:val="32"/>
          <w:szCs w:val="32"/>
        </w:rPr>
      </w:pPr>
    </w:p>
    <w:p w:rsidR="00866440" w:rsidRPr="001C2E5D" w:rsidRDefault="00866440" w:rsidP="00866440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537D92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民代表配偶所開設的旅行社可否循公開招標程序，承攬</w:t>
      </w:r>
      <w:r w:rsidR="00537D92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公所舉辦的考察活動？</w:t>
      </w:r>
    </w:p>
    <w:p w:rsidR="00537D92" w:rsidRDefault="00866440" w:rsidP="00866440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37D92" w:rsidRDefault="00537D92" w:rsidP="00537D92">
      <w:pPr>
        <w:pStyle w:val="a4"/>
        <w:numPr>
          <w:ilvl w:val="0"/>
          <w:numId w:val="2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37D92">
        <w:rPr>
          <w:rFonts w:ascii="Times New Roman" w:eastAsia="標楷體" w:hAnsi="Times New Roman" w:hint="eastAsia"/>
          <w:sz w:val="32"/>
          <w:szCs w:val="32"/>
        </w:rPr>
        <w:t>依本法第</w:t>
      </w:r>
      <w:r w:rsidRPr="00537D92">
        <w:rPr>
          <w:rFonts w:ascii="Times New Roman" w:eastAsia="標楷體" w:hAnsi="Times New Roman" w:hint="eastAsia"/>
          <w:sz w:val="32"/>
          <w:szCs w:val="32"/>
        </w:rPr>
        <w:t>9</w:t>
      </w:r>
      <w:r w:rsidRPr="00537D92">
        <w:rPr>
          <w:rFonts w:ascii="Times New Roman" w:eastAsia="標楷體" w:hAnsi="Times New Roman" w:hint="eastAsia"/>
          <w:sz w:val="32"/>
          <w:szCs w:val="32"/>
        </w:rPr>
        <w:t>條所稱交易行為，係指如買賣</w:t>
      </w:r>
      <w:r>
        <w:rPr>
          <w:rFonts w:ascii="Times New Roman" w:eastAsia="標楷體" w:hAnsi="Times New Roman" w:hint="eastAsia"/>
          <w:sz w:val="32"/>
          <w:szCs w:val="32"/>
        </w:rPr>
        <w:t>、</w:t>
      </w:r>
      <w:r w:rsidRPr="00537D92">
        <w:rPr>
          <w:rFonts w:ascii="Times New Roman" w:eastAsia="標楷體" w:hAnsi="Times New Roman" w:hint="eastAsia"/>
          <w:sz w:val="32"/>
          <w:szCs w:val="32"/>
        </w:rPr>
        <w:t>租賃及承攬等具有對價關係之有償行為，</w:t>
      </w:r>
      <w:r>
        <w:rPr>
          <w:rFonts w:ascii="Times New Roman" w:eastAsia="標楷體" w:hAnsi="Times New Roman" w:hint="eastAsia"/>
          <w:sz w:val="32"/>
          <w:szCs w:val="32"/>
        </w:rPr>
        <w:t>公開招標委託經營亦屬之。</w:t>
      </w:r>
    </w:p>
    <w:p w:rsidR="00B50356" w:rsidRPr="00537D92" w:rsidRDefault="00054F76" w:rsidP="00537D92">
      <w:pPr>
        <w:pStyle w:val="a4"/>
        <w:numPr>
          <w:ilvl w:val="0"/>
          <w:numId w:val="2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37D92">
        <w:rPr>
          <w:rFonts w:ascii="Times New Roman" w:eastAsia="標楷體" w:hAnsi="Times New Roman" w:hint="eastAsia"/>
          <w:sz w:val="32"/>
          <w:szCs w:val="32"/>
        </w:rPr>
        <w:t>所詢</w:t>
      </w:r>
      <w:r w:rsidR="00EE2A54">
        <w:rPr>
          <w:rFonts w:ascii="Times New Roman" w:eastAsia="標楷體" w:hAnsi="Times New Roman" w:hint="eastAsia"/>
          <w:sz w:val="32"/>
          <w:szCs w:val="32"/>
        </w:rPr>
        <w:t>鄉民代表配偶所開設之旅行社，係屬本法第</w:t>
      </w:r>
      <w:r w:rsidR="00EE2A54">
        <w:rPr>
          <w:rFonts w:ascii="Times New Roman" w:eastAsia="標楷體" w:hAnsi="Times New Roman" w:hint="eastAsia"/>
          <w:sz w:val="32"/>
          <w:szCs w:val="32"/>
        </w:rPr>
        <w:t>3</w:t>
      </w:r>
      <w:r w:rsidR="00EE2A54">
        <w:rPr>
          <w:rFonts w:ascii="Times New Roman" w:eastAsia="標楷體" w:hAnsi="Times New Roman" w:hint="eastAsia"/>
          <w:sz w:val="32"/>
          <w:szCs w:val="32"/>
        </w:rPr>
        <w:t>條第</w:t>
      </w:r>
      <w:r w:rsidR="00EE2A54">
        <w:rPr>
          <w:rFonts w:ascii="Times New Roman" w:eastAsia="標楷體" w:hAnsi="Times New Roman" w:hint="eastAsia"/>
          <w:sz w:val="32"/>
          <w:szCs w:val="32"/>
        </w:rPr>
        <w:t>4</w:t>
      </w:r>
      <w:r w:rsidR="00EE2A54">
        <w:rPr>
          <w:rFonts w:ascii="Times New Roman" w:eastAsia="標楷體" w:hAnsi="Times New Roman" w:hint="eastAsia"/>
          <w:sz w:val="32"/>
          <w:szCs w:val="32"/>
        </w:rPr>
        <w:t>款所稱之「關係人」，縱循公開招標程序承攬鄉公所採購案，仍有違反本法第</w:t>
      </w:r>
      <w:r w:rsidR="00EE2A54">
        <w:rPr>
          <w:rFonts w:ascii="Times New Roman" w:eastAsia="標楷體" w:hAnsi="Times New Roman" w:hint="eastAsia"/>
          <w:sz w:val="32"/>
          <w:szCs w:val="32"/>
        </w:rPr>
        <w:t>9</w:t>
      </w:r>
      <w:r w:rsidR="00EE2A54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且若於招標文件隱匿、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lastRenderedPageBreak/>
        <w:t>偽變造關係人身分，尚</w:t>
      </w:r>
      <w:r w:rsidRPr="00537D92">
        <w:rPr>
          <w:rFonts w:ascii="Times New Roman" w:eastAsia="標楷體" w:hAnsi="Times New Roman" w:hint="eastAsia"/>
          <w:sz w:val="32"/>
          <w:szCs w:val="32"/>
        </w:rPr>
        <w:t>可能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涉及刑事及</w:t>
      </w:r>
      <w:r w:rsidRPr="00537D92">
        <w:rPr>
          <w:rFonts w:ascii="Times New Roman" w:eastAsia="標楷體" w:hAnsi="Times New Roman" w:hint="eastAsia"/>
          <w:sz w:val="32"/>
          <w:szCs w:val="32"/>
        </w:rPr>
        <w:t>政府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採購法停權問題。</w:t>
      </w:r>
      <w:r w:rsidRPr="00537D92">
        <w:rPr>
          <w:rFonts w:ascii="Times New Roman" w:eastAsia="標楷體" w:hAnsi="Times New Roman" w:hint="eastAsia"/>
          <w:sz w:val="32"/>
          <w:szCs w:val="32"/>
        </w:rPr>
        <w:t>在</w:t>
      </w:r>
      <w:r w:rsidR="00AF2EF4">
        <w:rPr>
          <w:rFonts w:ascii="Times New Roman" w:eastAsia="標楷體" w:hAnsi="Times New Roman" w:hint="eastAsia"/>
          <w:sz w:val="32"/>
          <w:szCs w:val="32"/>
        </w:rPr>
        <w:t>本法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修法放寬</w:t>
      </w:r>
      <w:r w:rsidRPr="00537D92">
        <w:rPr>
          <w:rFonts w:ascii="Times New Roman" w:eastAsia="標楷體" w:hAnsi="Times New Roman" w:hint="eastAsia"/>
          <w:sz w:val="32"/>
          <w:szCs w:val="32"/>
        </w:rPr>
        <w:t>之前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，</w:t>
      </w:r>
      <w:r w:rsidR="00AF2EF4">
        <w:rPr>
          <w:rFonts w:ascii="Times New Roman" w:eastAsia="標楷體" w:hAnsi="Times New Roman" w:hint="eastAsia"/>
          <w:sz w:val="32"/>
          <w:szCs w:val="32"/>
        </w:rPr>
        <w:t>縱關係人係</w:t>
      </w:r>
      <w:r w:rsidRPr="00537D92">
        <w:rPr>
          <w:rFonts w:ascii="Times New Roman" w:eastAsia="標楷體" w:hAnsi="Times New Roman" w:hint="eastAsia"/>
          <w:sz w:val="32"/>
          <w:szCs w:val="32"/>
        </w:rPr>
        <w:t>依法令規定經由公平競爭方式，</w:t>
      </w:r>
      <w:r w:rsidR="00AF2EF4">
        <w:rPr>
          <w:rFonts w:ascii="Times New Roman" w:eastAsia="標楷體" w:hAnsi="Times New Roman" w:hint="eastAsia"/>
          <w:sz w:val="32"/>
          <w:szCs w:val="32"/>
        </w:rPr>
        <w:t>承攬鄉公所</w:t>
      </w:r>
      <w:r w:rsidRPr="00537D92">
        <w:rPr>
          <w:rFonts w:ascii="Times New Roman" w:eastAsia="標楷體" w:hAnsi="Times New Roman" w:hint="eastAsia"/>
          <w:sz w:val="32"/>
          <w:szCs w:val="32"/>
        </w:rPr>
        <w:t>以公告程序辦理之採購</w:t>
      </w:r>
      <w:r w:rsidR="00EE2A54">
        <w:rPr>
          <w:rFonts w:ascii="Times New Roman" w:eastAsia="標楷體" w:hAnsi="Times New Roman" w:hint="eastAsia"/>
          <w:sz w:val="32"/>
          <w:szCs w:val="32"/>
        </w:rPr>
        <w:t>，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仍為現行</w:t>
      </w:r>
      <w:r w:rsidR="00EE2A54">
        <w:rPr>
          <w:rFonts w:ascii="Times New Roman" w:eastAsia="標楷體" w:hAnsi="Times New Roman" w:hint="eastAsia"/>
          <w:sz w:val="32"/>
          <w:szCs w:val="32"/>
        </w:rPr>
        <w:t>本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法之禁止事項。</w:t>
      </w:r>
    </w:p>
    <w:p w:rsidR="00B50356" w:rsidRPr="001C2E5D" w:rsidRDefault="00B50356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79684E" w:rsidRPr="001C2E5D" w:rsidRDefault="0079684E" w:rsidP="0079684E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機關與農會素有交易行為，因今年農會選舉，首長之關係人選上農會理事長，請問如何辦理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79684E" w:rsidRPr="001C2E5D" w:rsidRDefault="0079684E" w:rsidP="0079684E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79684E" w:rsidRPr="001C2E5D" w:rsidRDefault="0079684E" w:rsidP="0079684E">
      <w:pPr>
        <w:numPr>
          <w:ilvl w:val="0"/>
          <w:numId w:val="12"/>
        </w:numPr>
        <w:spacing w:line="460" w:lineRule="exact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按公職人員或其關係人，不得與公職人員服務之機關或受其監督之機關為買賣、租賃、承攬等交易行為，本法第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條定有明文。所稱公職人員之「關係人」，其範圍包括公職人員及其配偶、共同生活之家屬、</w:t>
      </w:r>
      <w:r w:rsidR="00523049">
        <w:rPr>
          <w:rFonts w:ascii="Times New Roman" w:eastAsia="標楷體" w:hAnsi="Times New Roman" w:hint="eastAsia"/>
          <w:bCs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以內親屬擔任「負責人、董事、監察人或經理人」之營利事業，本法第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款亦定有明文。</w:t>
      </w:r>
    </w:p>
    <w:p w:rsidR="0079684E" w:rsidRPr="001C2E5D" w:rsidRDefault="0079684E" w:rsidP="0079684E">
      <w:pPr>
        <w:numPr>
          <w:ilvl w:val="0"/>
          <w:numId w:val="12"/>
        </w:numPr>
        <w:spacing w:line="460" w:lineRule="exact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所詢公職人員之配偶擔任</w:t>
      </w:r>
      <w:r w:rsidRPr="001C2E5D">
        <w:rPr>
          <w:rFonts w:ascii="Times New Roman" w:eastAsia="標楷體" w:hAnsi="Times New Roman" w:hint="eastAsia"/>
          <w:sz w:val="32"/>
          <w:szCs w:val="32"/>
        </w:rPr>
        <w:t>農會理事長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，係具有「負責人」之職權者，仍應認該</w:t>
      </w:r>
      <w:r w:rsidR="00843858">
        <w:rPr>
          <w:rFonts w:ascii="Times New Roman" w:eastAsia="標楷體" w:hAnsi="Times New Roman" w:hint="eastAsia"/>
          <w:bCs/>
          <w:sz w:val="32"/>
          <w:szCs w:val="32"/>
        </w:rPr>
        <w:t>農會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為本法第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款規定之「關係人」，即不得與公職人員服務之機關或受其監督之機關為買賣、租賃、承攬等交易行為。</w:t>
      </w:r>
    </w:p>
    <w:p w:rsidR="0079684E" w:rsidRPr="001C2E5D" w:rsidRDefault="0079684E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79684E" w:rsidRPr="001C2E5D" w:rsidRDefault="0079684E" w:rsidP="0079684E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若公職人員在機關內服務之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與招標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不同，關係人是否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不得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與該機關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交易？</w:t>
      </w:r>
    </w:p>
    <w:p w:rsidR="0079684E" w:rsidRPr="001C2E5D" w:rsidRDefault="0079684E" w:rsidP="0079684E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79684E" w:rsidRPr="001C2E5D" w:rsidRDefault="0079684E" w:rsidP="0079684E">
      <w:pPr>
        <w:spacing w:line="460" w:lineRule="exact"/>
        <w:ind w:leftChars="354" w:left="85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依法務部裁罰案例及最高行政法院之見解，本法第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公職人員或其關係人禁止交易行為之對象，係該公職人員「服務之機關」或「受其監督之機關」，而非侷限機關內部之「單位」。只要公職人員或其關係人，與公職人員「服務之機關」或「受其監督之機關」為特定交易行為，即為該規定所不許，非必以公職人員利用職務之便，或執行職務時直接或間接使本人或關係人獲得利益為前提要件；且同一「服務之機關」內，該公職人員「任職單位」與承辦該交易行為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之「採購單位」是否相同，亦非所問。</w:t>
      </w:r>
    </w:p>
    <w:p w:rsidR="0079684E" w:rsidRPr="001C2E5D" w:rsidRDefault="0079684E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07314F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標楷體" w:eastAsia="標楷體" w:hAnsi="標楷體" w:hint="eastAsia"/>
          <w:sz w:val="32"/>
          <w:szCs w:val="32"/>
        </w:rPr>
        <w:t>■人事</w:t>
      </w:r>
      <w:r w:rsidRPr="001C2E5D">
        <w:rPr>
          <w:rFonts w:ascii="Times New Roman" w:eastAsia="標楷體" w:hAnsi="Times New Roman" w:hint="eastAsia"/>
          <w:sz w:val="32"/>
          <w:szCs w:val="32"/>
        </w:rPr>
        <w:t>任用：</w:t>
      </w:r>
    </w:p>
    <w:p w:rsidR="0007314F" w:rsidRPr="001C2E5D" w:rsidRDefault="001C2E5D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問</w:t>
      </w:r>
      <w:r w:rsidR="00D7548E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07314F" w:rsidRPr="001C2E5D">
        <w:rPr>
          <w:rFonts w:ascii="Times New Roman" w:eastAsia="標楷體" w:hAnsi="Times New Roman" w:hint="eastAsia"/>
          <w:b/>
          <w:sz w:val="32"/>
          <w:szCs w:val="32"/>
        </w:rPr>
        <w:t>鄉民代表之子女，可否至鄉公所任職？</w:t>
      </w:r>
    </w:p>
    <w:p w:rsidR="0007314F" w:rsidRPr="001C2E5D" w:rsidRDefault="0007314F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D7548E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07314F" w:rsidRPr="001C2E5D" w:rsidRDefault="0007314F" w:rsidP="0007314F">
      <w:pPr>
        <w:pStyle w:val="a4"/>
        <w:numPr>
          <w:ilvl w:val="0"/>
          <w:numId w:val="1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按公職人員不得假借職務上之權力、機會或方法，圖其本人或關係人之利益</w:t>
      </w:r>
      <w:r w:rsidR="00841513">
        <w:rPr>
          <w:rFonts w:ascii="Times New Roman" w:eastAsia="標楷體" w:hAnsi="Times New Roman" w:hint="eastAsia"/>
          <w:sz w:val="32"/>
          <w:szCs w:val="32"/>
        </w:rPr>
        <w:t>；關係人不得向機關有關人員關說、請託或以其他不當方法，圖其本人或公職人員之利益，</w:t>
      </w:r>
      <w:r w:rsidRPr="001C2E5D">
        <w:rPr>
          <w:rFonts w:ascii="Times New Roman" w:eastAsia="標楷體" w:hAnsi="Times New Roman" w:hint="eastAsia"/>
          <w:sz w:val="32"/>
          <w:szCs w:val="32"/>
        </w:rPr>
        <w:t>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</w:t>
      </w:r>
      <w:r w:rsidR="00841513">
        <w:rPr>
          <w:rFonts w:ascii="Times New Roman" w:eastAsia="標楷體" w:hAnsi="Times New Roman" w:hint="eastAsia"/>
          <w:sz w:val="32"/>
          <w:szCs w:val="32"/>
        </w:rPr>
        <w:t>、第</w:t>
      </w:r>
      <w:r w:rsidR="00841513">
        <w:rPr>
          <w:rFonts w:ascii="Times New Roman" w:eastAsia="標楷體" w:hAnsi="Times New Roman" w:hint="eastAsia"/>
          <w:sz w:val="32"/>
          <w:szCs w:val="32"/>
        </w:rPr>
        <w:t>8</w:t>
      </w:r>
      <w:r w:rsidR="00841513">
        <w:rPr>
          <w:rFonts w:ascii="Times New Roman" w:eastAsia="標楷體" w:hAnsi="Times New Roman" w:hint="eastAsia"/>
          <w:sz w:val="32"/>
          <w:szCs w:val="32"/>
        </w:rPr>
        <w:t>條</w:t>
      </w:r>
      <w:r w:rsidRPr="001C2E5D">
        <w:rPr>
          <w:rFonts w:ascii="Times New Roman" w:eastAsia="標楷體" w:hAnsi="Times New Roman" w:hint="eastAsia"/>
          <w:sz w:val="32"/>
          <w:szCs w:val="32"/>
        </w:rPr>
        <w:t>定有明文。所稱公職人員之「關係人」，其範圍包括公職人員之</w:t>
      </w:r>
      <w:r w:rsidR="009E135D" w:rsidRPr="001C2E5D">
        <w:rPr>
          <w:rFonts w:ascii="Times New Roman" w:eastAsia="標楷體" w:hAnsi="Times New Roman" w:hint="eastAsia"/>
          <w:sz w:val="32"/>
          <w:szCs w:val="32"/>
        </w:rPr>
        <w:t>二</w:t>
      </w:r>
      <w:r w:rsidRPr="001C2E5D">
        <w:rPr>
          <w:rFonts w:ascii="Times New Roman" w:eastAsia="標楷體" w:hAnsi="Times New Roman" w:hint="eastAsia"/>
          <w:sz w:val="32"/>
          <w:szCs w:val="32"/>
        </w:rPr>
        <w:t>親等以內親屬；</w:t>
      </w:r>
      <w:r w:rsidR="00841513">
        <w:rPr>
          <w:rFonts w:ascii="Times New Roman" w:eastAsia="標楷體" w:hAnsi="Times New Roman" w:hint="eastAsia"/>
          <w:sz w:val="32"/>
          <w:szCs w:val="32"/>
        </w:rPr>
        <w:t>又</w:t>
      </w:r>
      <w:r w:rsidRPr="001C2E5D">
        <w:rPr>
          <w:rFonts w:ascii="Times New Roman" w:eastAsia="標楷體" w:hAnsi="Times New Roman" w:hint="eastAsia"/>
          <w:sz w:val="32"/>
          <w:szCs w:val="32"/>
        </w:rPr>
        <w:t>有利公職人員或其關係人於政府機關、公立學校、公營事業機構之任用、陞遷、調動及其他人事措施</w:t>
      </w:r>
      <w:r w:rsidR="00841513">
        <w:rPr>
          <w:rFonts w:ascii="Times New Roman" w:eastAsia="標楷體" w:hAnsi="Times New Roman" w:hint="eastAsia"/>
          <w:sz w:val="32"/>
          <w:szCs w:val="32"/>
        </w:rPr>
        <w:t>，屬本法所稱「非財產上利益」，</w:t>
      </w:r>
      <w:r w:rsidRPr="001C2E5D">
        <w:rPr>
          <w:rFonts w:ascii="Times New Roman" w:eastAsia="標楷體" w:hAnsi="Times New Roman" w:hint="eastAsia"/>
          <w:sz w:val="32"/>
          <w:szCs w:val="32"/>
        </w:rPr>
        <w:t>為本法第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款、第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項所明定。</w:t>
      </w:r>
    </w:p>
    <w:p w:rsidR="0007314F" w:rsidRPr="001C2E5D" w:rsidRDefault="0007314F" w:rsidP="0007314F">
      <w:pPr>
        <w:pStyle w:val="a4"/>
        <w:numPr>
          <w:ilvl w:val="0"/>
          <w:numId w:val="1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條所定之「公職人員」，而鄉民代表之子女，係屬本法第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款所定之「關係人」。鄉民代表之子女至</w:t>
      </w:r>
      <w:r w:rsidR="00651F17" w:rsidRPr="001C2E5D">
        <w:rPr>
          <w:rFonts w:ascii="Times New Roman" w:eastAsia="標楷體" w:hAnsi="Times New Roman" w:hint="eastAsia"/>
          <w:sz w:val="32"/>
          <w:szCs w:val="32"/>
        </w:rPr>
        <w:t>該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鄉公所任職，因人事任用權係屬鄉公所首長之職權，故鄉民代表就該人事措施，尚無得因「執行職務」而使其關係人獲取利益之情事，即無應否迴避之問題；惟鄉民代表就</w:t>
      </w:r>
      <w:r w:rsidR="00651F17" w:rsidRPr="001C2E5D">
        <w:rPr>
          <w:rFonts w:ascii="Times New Roman" w:eastAsia="標楷體" w:hAnsi="Times New Roman" w:hint="eastAsia"/>
          <w:sz w:val="32"/>
          <w:szCs w:val="32"/>
        </w:rPr>
        <w:t>該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鄉公所辦理相關人事措施（包括任用、陞遷、調動、考績、獎懲及其他人事措施等）之過程中，如有假借職務上之權力、機會或方法，圖其關係人之利益者，即有違反本法第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</w:t>
      </w:r>
      <w:r w:rsidRPr="001C2E5D">
        <w:rPr>
          <w:rFonts w:ascii="Times New Roman" w:eastAsia="標楷體" w:hAnsi="Times New Roman"/>
          <w:sz w:val="32"/>
          <w:szCs w:val="32"/>
        </w:rPr>
        <w:t>。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另鄉民代表之子女亦不得向鄉公所（含所屬機關）關說、請託或以其他不當方法，圖其本人之利益，以避免違反本法第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8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條之規定。</w:t>
      </w:r>
    </w:p>
    <w:p w:rsidR="00FB314E" w:rsidRDefault="00FB314E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07314F" w:rsidRPr="001C2E5D" w:rsidRDefault="00200409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07314F" w:rsidRPr="001C2E5D">
        <w:rPr>
          <w:rFonts w:ascii="Times New Roman" w:eastAsia="標楷體" w:hAnsi="Times New Roman" w:hint="eastAsia"/>
          <w:b/>
          <w:sz w:val="32"/>
          <w:szCs w:val="32"/>
        </w:rPr>
        <w:t>鄉長可否僱用鄉民代表的關係人擔任公所的臨時人員</w:t>
      </w:r>
      <w:r w:rsidR="00366E42">
        <w:rPr>
          <w:rFonts w:ascii="Times New Roman" w:eastAsia="標楷體" w:hAnsi="Times New Roman" w:hint="eastAsia"/>
          <w:b/>
          <w:sz w:val="32"/>
          <w:szCs w:val="32"/>
        </w:rPr>
        <w:t>？</w:t>
      </w:r>
    </w:p>
    <w:p w:rsidR="0007314F" w:rsidRPr="001C2E5D" w:rsidRDefault="0007314F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07314F" w:rsidRPr="001C2E5D" w:rsidRDefault="0007314F" w:rsidP="0007314F">
      <w:pPr>
        <w:pStyle w:val="a4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依法務部</w:t>
      </w:r>
      <w:r w:rsidRPr="001C2E5D">
        <w:rPr>
          <w:rFonts w:ascii="Times New Roman" w:eastAsia="標楷體" w:hAnsi="Times New Roman" w:hint="eastAsia"/>
          <w:sz w:val="32"/>
          <w:szCs w:val="32"/>
        </w:rPr>
        <w:t>92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22</w:t>
      </w:r>
      <w:r w:rsidRPr="001C2E5D">
        <w:rPr>
          <w:rFonts w:ascii="Times New Roman" w:eastAsia="標楷體" w:hAnsi="Times New Roman" w:hint="eastAsia"/>
          <w:sz w:val="32"/>
          <w:szCs w:val="32"/>
        </w:rPr>
        <w:t>日法政字第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0920039451</w:t>
      </w:r>
      <w:r w:rsidRPr="001C2E5D">
        <w:rPr>
          <w:rFonts w:ascii="Times New Roman" w:eastAsia="標楷體" w:hAnsi="Times New Roman" w:hint="eastAsia"/>
          <w:sz w:val="32"/>
          <w:szCs w:val="32"/>
        </w:rPr>
        <w:t>號函釋，機關對技工、工友及臨時人員等非依公務人員任用法任用之聘用、約僱之人事措施，亦屬相類「任用、陞遷、調動」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等人事權運用之範圍，應屬本法第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項所稱「其他人事措施」之範疇。</w:t>
      </w:r>
    </w:p>
    <w:p w:rsidR="00B50356" w:rsidRPr="001C2E5D" w:rsidRDefault="0007314F" w:rsidP="0007314F">
      <w:pPr>
        <w:pStyle w:val="a4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屬本法規範之公職人員，而其二親等以內親屬，為本法規範之關係人。鄉民代表之二親等親屬雖非不得受僱於鄉公所擔任臨時人員，但如鄉民代表及其二親等親屬對於相關僱用過程，涉有假借職權或以關說、請託等不當方法圖取利益之情事，仍有違反本法</w:t>
      </w:r>
      <w:r w:rsidR="00366E42">
        <w:rPr>
          <w:rFonts w:ascii="Times New Roman" w:eastAsia="標楷體" w:hAnsi="Times New Roman" w:hint="eastAsia"/>
          <w:sz w:val="32"/>
          <w:szCs w:val="32"/>
        </w:rPr>
        <w:t>第</w:t>
      </w:r>
      <w:r w:rsidR="00366E42">
        <w:rPr>
          <w:rFonts w:ascii="Times New Roman" w:eastAsia="標楷體" w:hAnsi="Times New Roman" w:hint="eastAsia"/>
          <w:sz w:val="32"/>
          <w:szCs w:val="32"/>
        </w:rPr>
        <w:t>7</w:t>
      </w:r>
      <w:r w:rsidR="00366E42">
        <w:rPr>
          <w:rFonts w:ascii="Times New Roman" w:eastAsia="標楷體" w:hAnsi="Times New Roman" w:hint="eastAsia"/>
          <w:sz w:val="32"/>
          <w:szCs w:val="32"/>
        </w:rPr>
        <w:t>條、第</w:t>
      </w:r>
      <w:r w:rsidR="00366E42">
        <w:rPr>
          <w:rFonts w:ascii="Times New Roman" w:eastAsia="標楷體" w:hAnsi="Times New Roman" w:hint="eastAsia"/>
          <w:sz w:val="32"/>
          <w:szCs w:val="32"/>
        </w:rPr>
        <w:t>8</w:t>
      </w:r>
      <w:r w:rsidR="00366E42">
        <w:rPr>
          <w:rFonts w:ascii="Times New Roman" w:eastAsia="標楷體" w:hAnsi="Times New Roman" w:hint="eastAsia"/>
          <w:sz w:val="32"/>
          <w:szCs w:val="32"/>
        </w:rPr>
        <w:t>條</w:t>
      </w:r>
      <w:r w:rsidRPr="001C2E5D">
        <w:rPr>
          <w:rFonts w:ascii="Times New Roman" w:eastAsia="標楷體" w:hAnsi="Times New Roman" w:hint="eastAsia"/>
          <w:sz w:val="32"/>
          <w:szCs w:val="32"/>
        </w:rPr>
        <w:t>之虞。</w:t>
      </w:r>
    </w:p>
    <w:p w:rsidR="00B50356" w:rsidRPr="001C2E5D" w:rsidRDefault="00B50356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43570C" w:rsidRPr="001C2E5D" w:rsidRDefault="0043570C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若公職人員在機關內服務之科室與用人</w:t>
      </w:r>
      <w:r w:rsidR="00EC515C">
        <w:rPr>
          <w:rFonts w:ascii="Times New Roman" w:eastAsia="標楷體" w:hAnsi="Times New Roman" w:hint="eastAsia"/>
          <w:b/>
          <w:sz w:val="32"/>
          <w:szCs w:val="32"/>
        </w:rPr>
        <w:t>科室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不同，關係人是否仍不得被僱用？</w:t>
      </w:r>
    </w:p>
    <w:p w:rsidR="0043570C" w:rsidRPr="001C2E5D" w:rsidRDefault="0043570C" w:rsidP="009E2C44">
      <w:pPr>
        <w:spacing w:line="460" w:lineRule="exact"/>
        <w:ind w:left="566" w:hangingChars="177" w:hanging="566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366E42" w:rsidRDefault="00580509" w:rsidP="00366E42">
      <w:pPr>
        <w:pStyle w:val="a4"/>
        <w:numPr>
          <w:ilvl w:val="0"/>
          <w:numId w:val="3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如該公職人員有利用其職權，或假借該職務上之機會，以圖其子女受部內單位或所屬機關（構）聘僱之非財產上利益，即有違反本法第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如該子女有向機關或所屬機關有關人員關說、請託或以其他不當方法，圖其受聘僱之利益，則可能違反第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8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條規定。</w:t>
      </w:r>
    </w:p>
    <w:p w:rsidR="0043570C" w:rsidRPr="001C2E5D" w:rsidRDefault="00580509" w:rsidP="00580509">
      <w:pPr>
        <w:pStyle w:val="a4"/>
        <w:numPr>
          <w:ilvl w:val="0"/>
          <w:numId w:val="3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關係人受僱用如符合其他法令及機關內部用人標準程序，該公職人員對於僱用行為並無參與，且</w:t>
      </w:r>
      <w:r w:rsidR="008B0025">
        <w:rPr>
          <w:rFonts w:ascii="Times New Roman" w:eastAsia="標楷體" w:hAnsi="Times New Roman" w:hint="eastAsia"/>
          <w:sz w:val="32"/>
          <w:szCs w:val="32"/>
        </w:rPr>
        <w:t>均</w:t>
      </w:r>
      <w:r w:rsidRPr="001C2E5D">
        <w:rPr>
          <w:rFonts w:ascii="Times New Roman" w:eastAsia="標楷體" w:hAnsi="Times New Roman" w:hint="eastAsia"/>
          <w:sz w:val="32"/>
          <w:szCs w:val="32"/>
        </w:rPr>
        <w:t>無前開違反本法第</w:t>
      </w:r>
      <w:r w:rsidR="008B0025">
        <w:rPr>
          <w:rFonts w:ascii="Times New Roman" w:eastAsia="標楷體" w:hAnsi="Times New Roman" w:hint="eastAsia"/>
          <w:sz w:val="32"/>
          <w:szCs w:val="32"/>
        </w:rPr>
        <w:t>8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="008B0025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條情事者，為保障人民之合法工作權，原則上尊重首長之用人權限。</w:t>
      </w:r>
    </w:p>
    <w:p w:rsidR="0043570C" w:rsidRPr="001C2E5D" w:rsidRDefault="0043570C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議員助理之進用是否受</w:t>
      </w:r>
      <w:r w:rsidR="00366E42">
        <w:rPr>
          <w:rFonts w:ascii="Times New Roman" w:eastAsia="標楷體" w:hAnsi="Times New Roman" w:hint="eastAsia"/>
          <w:b/>
          <w:sz w:val="32"/>
          <w:szCs w:val="32"/>
        </w:rPr>
        <w:t>本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法之規範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1C2E5D" w:rsidRDefault="00580509" w:rsidP="00580509">
      <w:pPr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條規範之關係人包括「公職人員之配偶或共同生活之家屬」、「公職人員之二親等以內親屬」</w:t>
      </w:r>
      <w:r w:rsidR="00313F3C">
        <w:rPr>
          <w:rFonts w:ascii="Times New Roman" w:eastAsia="標楷體" w:hAnsi="Times New Roman" w:hint="eastAsia"/>
          <w:sz w:val="32"/>
          <w:szCs w:val="32"/>
        </w:rPr>
        <w:t>等</w:t>
      </w:r>
      <w:r w:rsidRPr="001C2E5D">
        <w:rPr>
          <w:rFonts w:ascii="Times New Roman" w:eastAsia="標楷體" w:hAnsi="Times New Roman" w:hint="eastAsia"/>
          <w:sz w:val="32"/>
          <w:szCs w:val="32"/>
        </w:rPr>
        <w:t>。</w:t>
      </w:r>
    </w:p>
    <w:p w:rsidR="00580509" w:rsidRPr="001C2E5D" w:rsidRDefault="00580509" w:rsidP="00580509">
      <w:pPr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所詢如為</w:t>
      </w:r>
      <w:r w:rsidRPr="001C2E5D">
        <w:rPr>
          <w:rFonts w:ascii="Times New Roman" w:eastAsia="標楷體" w:hAnsi="Times New Roman" w:hint="eastAsia"/>
          <w:sz w:val="32"/>
          <w:szCs w:val="32"/>
        </w:rPr>
        <w:t>單純議員本身僱用</w:t>
      </w:r>
      <w:r w:rsidR="00313F3C">
        <w:rPr>
          <w:rFonts w:ascii="Times New Roman" w:eastAsia="標楷體" w:hAnsi="Times New Roman" w:hint="eastAsia"/>
          <w:sz w:val="32"/>
          <w:szCs w:val="32"/>
        </w:rPr>
        <w:t>之助理</w:t>
      </w:r>
      <w:r w:rsidRPr="001C2E5D">
        <w:rPr>
          <w:rFonts w:ascii="Times New Roman" w:eastAsia="標楷體" w:hAnsi="Times New Roman" w:hint="eastAsia"/>
          <w:sz w:val="32"/>
          <w:szCs w:val="32"/>
        </w:rPr>
        <w:t>者，現行</w:t>
      </w:r>
      <w:r w:rsidR="00313F3C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 w:hint="eastAsia"/>
          <w:sz w:val="32"/>
          <w:szCs w:val="32"/>
        </w:rPr>
        <w:t>法並無禁止；</w:t>
      </w:r>
      <w:r w:rsidR="00EC515C">
        <w:rPr>
          <w:rFonts w:ascii="Times New Roman" w:eastAsia="標楷體" w:hAnsi="Times New Roman" w:hint="eastAsia"/>
          <w:sz w:val="32"/>
          <w:szCs w:val="32"/>
        </w:rPr>
        <w:t>另依立法院司法及法制委員會</w:t>
      </w:r>
      <w:r w:rsidR="00EC515C">
        <w:rPr>
          <w:rFonts w:ascii="Times New Roman" w:eastAsia="標楷體" w:hAnsi="Times New Roman" w:hint="eastAsia"/>
          <w:sz w:val="32"/>
          <w:szCs w:val="32"/>
        </w:rPr>
        <w:t>105</w:t>
      </w:r>
      <w:r w:rsidR="00EC515C">
        <w:rPr>
          <w:rFonts w:ascii="Times New Roman" w:eastAsia="標楷體" w:hAnsi="Times New Roman" w:hint="eastAsia"/>
          <w:sz w:val="32"/>
          <w:szCs w:val="32"/>
        </w:rPr>
        <w:t>年</w:t>
      </w:r>
      <w:r w:rsidR="00EC515C">
        <w:rPr>
          <w:rFonts w:ascii="Times New Roman" w:eastAsia="標楷體" w:hAnsi="Times New Roman" w:hint="eastAsia"/>
          <w:sz w:val="32"/>
          <w:szCs w:val="32"/>
        </w:rPr>
        <w:t>5</w:t>
      </w:r>
      <w:r w:rsidR="00EC515C">
        <w:rPr>
          <w:rFonts w:ascii="Times New Roman" w:eastAsia="標楷體" w:hAnsi="Times New Roman" w:hint="eastAsia"/>
          <w:sz w:val="32"/>
          <w:szCs w:val="32"/>
        </w:rPr>
        <w:t>月</w:t>
      </w:r>
      <w:r w:rsidR="00EC515C">
        <w:rPr>
          <w:rFonts w:ascii="Times New Roman" w:eastAsia="標楷體" w:hAnsi="Times New Roman" w:hint="eastAsia"/>
          <w:sz w:val="32"/>
          <w:szCs w:val="32"/>
        </w:rPr>
        <w:t>5</w:t>
      </w:r>
      <w:r w:rsidR="00EC515C">
        <w:rPr>
          <w:rFonts w:ascii="Times New Roman" w:eastAsia="標楷體" w:hAnsi="Times New Roman" w:hint="eastAsia"/>
          <w:sz w:val="32"/>
          <w:szCs w:val="32"/>
        </w:rPr>
        <w:t>日</w:t>
      </w:r>
      <w:r w:rsidR="00BD799F">
        <w:rPr>
          <w:rFonts w:ascii="Times New Roman" w:eastAsia="標楷體" w:hAnsi="Times New Roman" w:hint="eastAsia"/>
          <w:sz w:val="32"/>
          <w:szCs w:val="32"/>
        </w:rPr>
        <w:t>審議通過之本法修正草案版本，未來民意代表之助理將增列為民意代表之關係人，其進用亦屬本法第</w:t>
      </w:r>
      <w:r w:rsidR="00BD799F">
        <w:rPr>
          <w:rFonts w:ascii="Times New Roman" w:eastAsia="標楷體" w:hAnsi="Times New Roman" w:hint="eastAsia"/>
          <w:sz w:val="32"/>
          <w:szCs w:val="32"/>
        </w:rPr>
        <w:t>4</w:t>
      </w:r>
      <w:r w:rsidR="00BD799F">
        <w:rPr>
          <w:rFonts w:ascii="Times New Roman" w:eastAsia="標楷體" w:hAnsi="Times New Roman" w:hint="eastAsia"/>
          <w:sz w:val="32"/>
          <w:szCs w:val="32"/>
        </w:rPr>
        <w:t>條第</w:t>
      </w:r>
      <w:r w:rsidR="00BD799F">
        <w:rPr>
          <w:rFonts w:ascii="Times New Roman" w:eastAsia="標楷體" w:hAnsi="Times New Roman" w:hint="eastAsia"/>
          <w:sz w:val="32"/>
          <w:szCs w:val="32"/>
        </w:rPr>
        <w:t>3</w:t>
      </w:r>
      <w:r w:rsidR="00BD799F">
        <w:rPr>
          <w:rFonts w:ascii="Times New Roman" w:eastAsia="標楷體" w:hAnsi="Times New Roman" w:hint="eastAsia"/>
          <w:sz w:val="32"/>
          <w:szCs w:val="32"/>
        </w:rPr>
        <w:t>項所稱「非財產</w:t>
      </w:r>
      <w:r w:rsidR="00BD799F">
        <w:rPr>
          <w:rFonts w:ascii="Times New Roman" w:eastAsia="標楷體" w:hAnsi="Times New Roman" w:hint="eastAsia"/>
          <w:sz w:val="32"/>
          <w:szCs w:val="32"/>
        </w:rPr>
        <w:lastRenderedPageBreak/>
        <w:t>上利益」，而應注意避免違反本法第</w:t>
      </w:r>
      <w:r w:rsidR="00BD799F">
        <w:rPr>
          <w:rFonts w:ascii="Times New Roman" w:eastAsia="標楷體" w:hAnsi="Times New Roman" w:hint="eastAsia"/>
          <w:sz w:val="32"/>
          <w:szCs w:val="32"/>
        </w:rPr>
        <w:t>7</w:t>
      </w:r>
      <w:r w:rsidR="00BD799F">
        <w:rPr>
          <w:rFonts w:ascii="Times New Roman" w:eastAsia="標楷體" w:hAnsi="Times New Roman" w:hint="eastAsia"/>
          <w:sz w:val="32"/>
          <w:szCs w:val="32"/>
        </w:rPr>
        <w:t>條、第</w:t>
      </w:r>
      <w:r w:rsidR="00BD799F">
        <w:rPr>
          <w:rFonts w:ascii="Times New Roman" w:eastAsia="標楷體" w:hAnsi="Times New Roman" w:hint="eastAsia"/>
          <w:sz w:val="32"/>
          <w:szCs w:val="32"/>
        </w:rPr>
        <w:t>8</w:t>
      </w:r>
      <w:r w:rsidR="00BD799F">
        <w:rPr>
          <w:rFonts w:ascii="Times New Roman" w:eastAsia="標楷體" w:hAnsi="Times New Roman" w:hint="eastAsia"/>
          <w:sz w:val="32"/>
          <w:szCs w:val="32"/>
        </w:rPr>
        <w:t>條之規定。</w:t>
      </w:r>
    </w:p>
    <w:p w:rsidR="00580509" w:rsidRPr="001C2E5D" w:rsidRDefault="00580509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■其他：</w:t>
      </w:r>
    </w:p>
    <w:p w:rsidR="0043570C" w:rsidRPr="001C2E5D" w:rsidRDefault="0043570C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依公職人員利益衝突迴避法修正草案，議員助理將變成關係人，影響為何？議員助理的親屬權利會否受到什麼限制？</w:t>
      </w:r>
    </w:p>
    <w:p w:rsidR="0043570C" w:rsidRPr="001C2E5D" w:rsidRDefault="0043570C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43570C" w:rsidRPr="001C2E5D" w:rsidRDefault="0043570C" w:rsidP="009E2C44">
      <w:pPr>
        <w:pStyle w:val="a4"/>
        <w:numPr>
          <w:ilvl w:val="0"/>
          <w:numId w:val="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依照立法院司法及法制委員會</w:t>
      </w:r>
      <w:r w:rsidRPr="001C2E5D">
        <w:rPr>
          <w:rFonts w:ascii="Times New Roman" w:eastAsia="標楷體" w:hAnsi="Times New Roman" w:hint="eastAsia"/>
          <w:sz w:val="32"/>
          <w:szCs w:val="32"/>
        </w:rPr>
        <w:t>105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日審議通過之</w:t>
      </w:r>
      <w:r w:rsidR="00A56DC2">
        <w:rPr>
          <w:rFonts w:ascii="Times New Roman" w:eastAsia="標楷體" w:hAnsi="Times New Roman" w:hint="eastAsia"/>
          <w:sz w:val="32"/>
          <w:szCs w:val="32"/>
        </w:rPr>
        <w:t>本法修正草案</w:t>
      </w:r>
      <w:r w:rsidRPr="001C2E5D">
        <w:rPr>
          <w:rFonts w:ascii="Times New Roman" w:eastAsia="標楷體" w:hAnsi="Times New Roman" w:hint="eastAsia"/>
          <w:sz w:val="32"/>
          <w:szCs w:val="32"/>
        </w:rPr>
        <w:t>版本，民意代表之助理，不論是否公費僱用，均將新增為民意代表之關係人。惟此關係人之增訂，僅限於該民意代表助理本人，不包括民意代表助理之配偶、二親等以內親屬及家屬等人，因而議員助理之親屬不會因本法修正而受影響。</w:t>
      </w:r>
    </w:p>
    <w:p w:rsidR="0043570C" w:rsidRPr="001C2E5D" w:rsidRDefault="0043570C" w:rsidP="009E2C44">
      <w:pPr>
        <w:pStyle w:val="a4"/>
        <w:numPr>
          <w:ilvl w:val="0"/>
          <w:numId w:val="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此項修法結果，未來民意代表執行職務時涉有其助理之利益時亦應自行迴避，亦不得為假借其職務上之權力、機會或方法，圖助理之利益。民意代表之助理，將不得為其自身利益或為民意代表之利益為關說、請託。</w:t>
      </w:r>
    </w:p>
    <w:p w:rsidR="00667E68" w:rsidRPr="001C2E5D" w:rsidRDefault="00667E68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議員就所涉利益衝突事件如何迴避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1C2E5D" w:rsidRDefault="00580509" w:rsidP="00580509">
      <w:pPr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條規定「公職人員或其關係人，不得與公職人員服務之機關或受其監督之機關為買賣、租賃、承攬等交易行為」及第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款規定「民意代表，不得參與個人利益相關議案之審議及表決」。</w:t>
      </w:r>
    </w:p>
    <w:p w:rsidR="00580509" w:rsidRPr="001C2E5D" w:rsidRDefault="00580509" w:rsidP="00580509">
      <w:pPr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所詢公職人員若涉</w:t>
      </w:r>
      <w:r w:rsidRPr="001C2E5D">
        <w:rPr>
          <w:rFonts w:ascii="Times New Roman" w:eastAsia="標楷體" w:hAnsi="Times New Roman" w:hint="eastAsia"/>
          <w:sz w:val="32"/>
          <w:szCs w:val="32"/>
        </w:rPr>
        <w:t>利益衝突事件，如為交易行為自不得為之；如為個人利益相關議案，自不得參與審議或表決。</w:t>
      </w:r>
    </w:p>
    <w:p w:rsidR="00580509" w:rsidRPr="001C2E5D" w:rsidRDefault="00580509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13799B" w:rsidRPr="001C2E5D" w:rsidRDefault="00866440" w:rsidP="00866440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="0013799B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13799B" w:rsidRPr="001C2E5D">
        <w:rPr>
          <w:rFonts w:ascii="Times New Roman" w:eastAsia="標楷體" w:hAnsi="Times New Roman" w:hint="eastAsia"/>
          <w:b/>
          <w:sz w:val="32"/>
          <w:szCs w:val="32"/>
        </w:rPr>
        <w:t>鄉長如擔任某協會的理事長，則鄉公所可否撥款補助該協會？</w:t>
      </w:r>
    </w:p>
    <w:p w:rsidR="0013799B" w:rsidRPr="001C2E5D" w:rsidRDefault="0013799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866440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13799B" w:rsidRPr="001C2E5D" w:rsidRDefault="0013799B" w:rsidP="009E2C44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</w:t>
      </w:r>
      <w:r w:rsidR="00D124B6" w:rsidRPr="001C2E5D">
        <w:rPr>
          <w:rFonts w:ascii="Times New Roman" w:eastAsia="標楷體" w:hAnsi="Times New Roman" w:hint="eastAsia"/>
          <w:sz w:val="32"/>
          <w:szCs w:val="32"/>
        </w:rPr>
        <w:t>本法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條規定：「公職人員知有利益衝突者，應即自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行迴避。」及第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：「公職人員知有迴避義務者，應依下列規定辦理：……二、其他公職人員應停止執行該項職務，並由職務代理人執行之。」本法所稱關係人，包括公職人員擔任負責人、董事、監察人或經理人之營利事業；又所稱營利事業，係指公營、私營或公私合營，以營利為目的，具備營業牌號或場所之獨資、合夥、公司及其他組織方式之工、商、農、林、漁、牧、礦冶等營利事業</w:t>
      </w:r>
      <w:r w:rsidR="00FA799A">
        <w:rPr>
          <w:rFonts w:ascii="Times New Roman" w:eastAsia="標楷體" w:hAnsi="Times New Roman" w:hint="eastAsia"/>
          <w:sz w:val="32"/>
          <w:szCs w:val="32"/>
        </w:rPr>
        <w:t>，本法第</w:t>
      </w:r>
      <w:r w:rsidR="00FA799A">
        <w:rPr>
          <w:rFonts w:ascii="Times New Roman" w:eastAsia="標楷體" w:hAnsi="Times New Roman" w:hint="eastAsia"/>
          <w:sz w:val="32"/>
          <w:szCs w:val="32"/>
        </w:rPr>
        <w:t>3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4</w:t>
      </w:r>
      <w:r w:rsidR="00FA799A">
        <w:rPr>
          <w:rFonts w:ascii="Times New Roman" w:eastAsia="標楷體" w:hAnsi="Times New Roman" w:hint="eastAsia"/>
          <w:sz w:val="32"/>
          <w:szCs w:val="32"/>
        </w:rPr>
        <w:t>款，施行細則第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款及所得稅法第</w:t>
      </w:r>
      <w:r w:rsidR="00FA799A">
        <w:rPr>
          <w:rFonts w:ascii="Times New Roman" w:eastAsia="標楷體" w:hAnsi="Times New Roman" w:hint="eastAsia"/>
          <w:sz w:val="32"/>
          <w:szCs w:val="32"/>
        </w:rPr>
        <w:t>11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項分別定有明文。</w:t>
      </w:r>
      <w:r w:rsidRPr="001C2E5D">
        <w:rPr>
          <w:rFonts w:ascii="Times New Roman" w:eastAsia="標楷體" w:hAnsi="Times New Roman" w:hint="eastAsia"/>
          <w:sz w:val="32"/>
          <w:szCs w:val="32"/>
        </w:rPr>
        <w:t>另依法務部</w:t>
      </w:r>
      <w:r w:rsidRPr="001C2E5D">
        <w:rPr>
          <w:rFonts w:ascii="Times New Roman" w:eastAsia="標楷體" w:hAnsi="Times New Roman" w:hint="eastAsia"/>
          <w:sz w:val="32"/>
          <w:szCs w:val="32"/>
        </w:rPr>
        <w:t>93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12</w:t>
      </w:r>
      <w:r w:rsidRPr="001C2E5D">
        <w:rPr>
          <w:rFonts w:ascii="Times New Roman" w:eastAsia="標楷體" w:hAnsi="Times New Roman" w:hint="eastAsia"/>
          <w:sz w:val="32"/>
          <w:szCs w:val="32"/>
        </w:rPr>
        <w:t>日法政字第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0931105869</w:t>
      </w:r>
      <w:r w:rsidRPr="001C2E5D">
        <w:rPr>
          <w:rFonts w:ascii="Times New Roman" w:eastAsia="標楷體" w:hAnsi="Times New Roman" w:hint="eastAsia"/>
          <w:sz w:val="32"/>
          <w:szCs w:val="32"/>
        </w:rPr>
        <w:t>號函釋略以：「按縣議員乙職，</w:t>
      </w:r>
      <w:r w:rsidR="00FA799A">
        <w:rPr>
          <w:rFonts w:ascii="Times New Roman" w:eastAsia="標楷體" w:hAnsi="Times New Roman"/>
          <w:sz w:val="32"/>
          <w:szCs w:val="32"/>
        </w:rPr>
        <w:t>……</w:t>
      </w:r>
      <w:r w:rsidRPr="001C2E5D">
        <w:rPr>
          <w:rFonts w:ascii="Times New Roman" w:eastAsia="標楷體" w:hAnsi="Times New Roman" w:hint="eastAsia"/>
          <w:sz w:val="32"/>
          <w:szCs w:val="32"/>
        </w:rPr>
        <w:t>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條之規定，亦屬本法所稱之公職人員，負責人為某縣議員之某縣某鄉槌球推廣協會，如屬所得稅法第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11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項所稱以營利為目的，具備營業牌號或場所之獨資、合夥、公司及其他組織方式之營利事業時，則該協會屬本法第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款所定公職人員之關係人。」。</w:t>
      </w:r>
    </w:p>
    <w:p w:rsidR="0013799B" w:rsidRPr="001C2E5D" w:rsidRDefault="0013799B" w:rsidP="009E2C44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鄉長為本法規範之公職人員，由其擔任理事長之協會，如屬所得稅法第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11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項所稱以營利為目的，具備營業牌號或場所之獨資、合夥、公司及其他組織方式之營利事業時，該協會即屬本法第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款所定公職人員之關係人，則鄉長於執行職務，核定補助該協會時，如未依法迴避，使其關係人獲取利益，即有違反本法第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款規定之虞。</w:t>
      </w:r>
    </w:p>
    <w:p w:rsidR="00C47667" w:rsidRPr="001C2E5D" w:rsidRDefault="00C47667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C47667" w:rsidRPr="001C2E5D" w:rsidRDefault="00C47667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鄉長之同居人</w:t>
      </w:r>
      <w:r w:rsidR="00FA799A">
        <w:rPr>
          <w:rFonts w:ascii="Times New Roman" w:eastAsia="標楷體" w:hAnsi="Times New Roman" w:hint="eastAsia"/>
          <w:b/>
          <w:sz w:val="32"/>
          <w:szCs w:val="32"/>
        </w:rPr>
        <w:t>是否屬本法所稱之「關係人」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  <w:r w:rsidR="0079684E" w:rsidRPr="001C2E5D">
        <w:rPr>
          <w:rFonts w:ascii="Times New Roman" w:eastAsia="標楷體" w:hAnsi="Times New Roman"/>
          <w:sz w:val="32"/>
          <w:szCs w:val="32"/>
        </w:rPr>
        <w:t xml:space="preserve"> </w:t>
      </w:r>
    </w:p>
    <w:p w:rsidR="00C47667" w:rsidRPr="001C2E5D" w:rsidRDefault="00C47667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C47667" w:rsidRPr="001C2E5D" w:rsidRDefault="00C47667" w:rsidP="009E2C44">
      <w:pPr>
        <w:pStyle w:val="a4"/>
        <w:numPr>
          <w:ilvl w:val="0"/>
          <w:numId w:val="11"/>
        </w:numPr>
        <w:spacing w:line="46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按公職人員之</w:t>
      </w:r>
      <w:r w:rsidR="00FA799A">
        <w:rPr>
          <w:rFonts w:ascii="Times New Roman" w:eastAsia="標楷體" w:hAnsi="Times New Roman" w:hint="eastAsia"/>
          <w:bCs/>
          <w:sz w:val="32"/>
          <w:szCs w:val="32"/>
        </w:rPr>
        <w:t>配偶或</w:t>
      </w:r>
      <w:r w:rsidR="00A56DC2">
        <w:rPr>
          <w:rFonts w:ascii="Times New Roman" w:eastAsia="標楷體" w:hAnsi="Times New Roman" w:hint="eastAsia"/>
          <w:bCs/>
          <w:sz w:val="32"/>
          <w:szCs w:val="32"/>
        </w:rPr>
        <w:t>共同生活之家屬及</w:t>
      </w:r>
      <w:r w:rsidR="00523049">
        <w:rPr>
          <w:rFonts w:ascii="Times New Roman" w:eastAsia="標楷體" w:hAnsi="Times New Roman" w:hint="eastAsia"/>
          <w:bCs/>
          <w:sz w:val="32"/>
          <w:szCs w:val="32"/>
        </w:rPr>
        <w:t>二親等</w:t>
      </w:r>
      <w:r w:rsidR="00A56DC2">
        <w:rPr>
          <w:rFonts w:ascii="Times New Roman" w:eastAsia="標楷體" w:hAnsi="Times New Roman" w:hint="eastAsia"/>
          <w:bCs/>
          <w:sz w:val="32"/>
          <w:szCs w:val="32"/>
        </w:rPr>
        <w:t>以內親屬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，為公職人員之「關係人」，本法第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款及第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款分別定有明文。所稱「共同生活之家屬」，指民法第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1123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條規定之家長或家屬，本法施行細則第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項亦定有明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lastRenderedPageBreak/>
        <w:t>文。民法第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1123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項規定：「雖非親屬，而以永久共同生活為目的同居一家者，視為家屬。」</w:t>
      </w:r>
    </w:p>
    <w:p w:rsidR="00C02FB0" w:rsidRPr="001C2E5D" w:rsidRDefault="00C47667" w:rsidP="00580509">
      <w:pPr>
        <w:pStyle w:val="a4"/>
        <w:numPr>
          <w:ilvl w:val="0"/>
          <w:numId w:val="1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</w:t>
      </w:r>
      <w:r w:rsidR="0079684E" w:rsidRPr="001C2E5D">
        <w:rPr>
          <w:rFonts w:ascii="Times New Roman" w:eastAsia="標楷體" w:hAnsi="Times New Roman" w:hint="eastAsia"/>
          <w:bCs/>
          <w:sz w:val="32"/>
          <w:szCs w:val="32"/>
        </w:rPr>
        <w:t>「同居人」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如具備前揭身分，即為本法第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款規定之「關係人」。</w:t>
      </w:r>
    </w:p>
    <w:p w:rsidR="00C02FB0" w:rsidRPr="001C2E5D" w:rsidRDefault="00C02FB0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鄉民代表會代表之連襟或妯娌是否為本法所稱之關係人</w:t>
      </w:r>
      <w:r w:rsidRPr="001C2E5D">
        <w:rPr>
          <w:rFonts w:ascii="Times New Roman" w:eastAsia="標楷體" w:hAnsi="Times New Roman"/>
          <w:b/>
          <w:sz w:val="32"/>
          <w:szCs w:val="32"/>
        </w:rPr>
        <w:t>?</w:t>
      </w: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4C588B" w:rsidRPr="001C2E5D" w:rsidRDefault="004C588B" w:rsidP="009E2C44">
      <w:pPr>
        <w:pStyle w:val="a4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按公職人員之「</w:t>
      </w:r>
      <w:r w:rsidR="00523049">
        <w:rPr>
          <w:rFonts w:ascii="Times New Roman" w:eastAsia="標楷體" w:hAnsi="Times New Roman"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sz w:val="32"/>
          <w:szCs w:val="32"/>
        </w:rPr>
        <w:t>以內親屬」，為公職人員之「關係人」，本法第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款定有明文。另按民法第</w:t>
      </w:r>
      <w:r w:rsidRPr="001C2E5D">
        <w:rPr>
          <w:rFonts w:ascii="Times New Roman" w:eastAsia="標楷體" w:hAnsi="Times New Roman"/>
          <w:sz w:val="32"/>
          <w:szCs w:val="32"/>
        </w:rPr>
        <w:t>969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條規定：「稱姻親者，謂血親之配偶、配偶之血親及配偶之血親之配偶。」民法第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970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</w:t>
      </w:r>
      <w:r w:rsidRPr="001C2E5D">
        <w:rPr>
          <w:rFonts w:ascii="Times New Roman" w:eastAsia="標楷體" w:hAnsi="Times New Roman" w:hint="eastAsia"/>
          <w:sz w:val="32"/>
          <w:szCs w:val="32"/>
        </w:rPr>
        <w:t>;</w:t>
      </w:r>
      <w:r w:rsidRPr="001C2E5D">
        <w:rPr>
          <w:rFonts w:ascii="Times New Roman" w:eastAsia="標楷體" w:hAnsi="Times New Roman" w:hint="eastAsia"/>
          <w:sz w:val="32"/>
          <w:szCs w:val="32"/>
        </w:rPr>
        <w:t>「姻親之親系及親等之計算如左：一、血親之配偶，從其配偶之親系及親等。二、配偶之血親，從其與配偶之親系及親等。三、配偶之血親之配偶，從其與配偶之親系及親等。」</w:t>
      </w:r>
    </w:p>
    <w:p w:rsidR="004C588B" w:rsidRPr="001C2E5D" w:rsidRDefault="004C588B" w:rsidP="009E2C44">
      <w:pPr>
        <w:pStyle w:val="a4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所詢鄉民代表之「連襟」或「妯娌」，依照民法第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969</w:t>
      </w:r>
      <w:r w:rsidRPr="001C2E5D">
        <w:rPr>
          <w:rFonts w:ascii="Times New Roman" w:eastAsia="標楷體" w:hAnsi="Times New Roman" w:hint="eastAsia"/>
          <w:sz w:val="32"/>
          <w:szCs w:val="32"/>
        </w:rPr>
        <w:t>條</w:t>
      </w:r>
      <w:bookmarkStart w:id="0" w:name="_GoBack"/>
      <w:bookmarkEnd w:id="0"/>
      <w:r w:rsidRPr="001C2E5D">
        <w:rPr>
          <w:rFonts w:ascii="Times New Roman" w:eastAsia="標楷體" w:hAnsi="Times New Roman" w:hint="eastAsia"/>
          <w:sz w:val="32"/>
          <w:szCs w:val="32"/>
        </w:rPr>
        <w:t>之規定，係公職人員配偶之血親之配偶，復依民法第</w:t>
      </w:r>
      <w:r w:rsidRPr="001C2E5D">
        <w:rPr>
          <w:rFonts w:ascii="Times New Roman" w:eastAsia="標楷體" w:hAnsi="Times New Roman"/>
          <w:sz w:val="32"/>
          <w:szCs w:val="32"/>
        </w:rPr>
        <w:t>970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條規定，為公職人員二親等之旁系姻親，為本法第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項所稱公職人員之「關係人」。</w:t>
      </w: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12413B" w:rsidRPr="001C2E5D" w:rsidRDefault="0012413B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公職人員遇有利益衝突時，得否通案報備迴避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79684E" w:rsidRPr="001C2E5D" w:rsidRDefault="0012413B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C02FB0" w:rsidRPr="001C2E5D" w:rsidRDefault="0079684E" w:rsidP="0079684E">
      <w:pPr>
        <w:pStyle w:val="a4"/>
        <w:numPr>
          <w:ilvl w:val="0"/>
          <w:numId w:val="20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條規定「本法所稱利益衝突，指公職人員執行職務時，得因其作為或不作為，直接或間接使本人或其關係人獲取利益者」。又「數行為違反同一或不同行政法上義務之規定者，分別處罰之」為行政罰法第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25</w:t>
      </w:r>
      <w:r w:rsidRPr="001C2E5D">
        <w:rPr>
          <w:rFonts w:ascii="Times New Roman" w:eastAsia="標楷體" w:hAnsi="Times New Roman" w:hint="eastAsia"/>
          <w:sz w:val="32"/>
          <w:szCs w:val="32"/>
        </w:rPr>
        <w:t>條所明定。</w:t>
      </w:r>
    </w:p>
    <w:p w:rsidR="0079684E" w:rsidRPr="001C2E5D" w:rsidRDefault="0079684E" w:rsidP="0079684E">
      <w:pPr>
        <w:pStyle w:val="a4"/>
        <w:numPr>
          <w:ilvl w:val="0"/>
          <w:numId w:val="20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基於行政罰上之行為各異，違法情節個別，本無從通案報備迴避。公職人員遇有利益衝突之情事時，自依具體個案，判斷該行為是否合致本法所定之相關構成要件</w:t>
      </w:r>
      <w:r w:rsidR="00FA799A">
        <w:rPr>
          <w:rFonts w:ascii="Times New Roman" w:eastAsia="標楷體" w:hAnsi="Times New Roman" w:hint="eastAsia"/>
          <w:sz w:val="32"/>
          <w:szCs w:val="32"/>
        </w:rPr>
        <w:t>，並依規定分別自行報備迴避</w:t>
      </w:r>
      <w:r w:rsidRPr="001C2E5D">
        <w:rPr>
          <w:rFonts w:ascii="Times New Roman" w:eastAsia="標楷體" w:hAnsi="Times New Roman" w:hint="eastAsia"/>
          <w:sz w:val="32"/>
          <w:szCs w:val="32"/>
        </w:rPr>
        <w:t>。是以，自係以各該具體情事，判斷個案有無實質迴避。</w:t>
      </w:r>
    </w:p>
    <w:sectPr w:rsidR="0079684E" w:rsidRPr="001C2E5D" w:rsidSect="0043570C">
      <w:footerReference w:type="default" r:id="rId8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D9" w:rsidRDefault="003D57D9" w:rsidP="007A3328">
      <w:r>
        <w:separator/>
      </w:r>
    </w:p>
  </w:endnote>
  <w:endnote w:type="continuationSeparator" w:id="1">
    <w:p w:rsidR="003D57D9" w:rsidRDefault="003D57D9" w:rsidP="007A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1748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04A7C" w:rsidRPr="00F04A7C" w:rsidRDefault="00F04A7C" w:rsidP="00F04A7C">
            <w:pPr>
              <w:pStyle w:val="a7"/>
              <w:jc w:val="center"/>
              <w:rPr>
                <w:lang w:val="zh-TW"/>
              </w:rPr>
            </w:pPr>
            <w:r>
              <w:rPr>
                <w:lang w:val="zh-TW"/>
              </w:rPr>
              <w:t xml:space="preserve"> </w:t>
            </w:r>
            <w:r w:rsidR="00D04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4810">
              <w:rPr>
                <w:b/>
                <w:bCs/>
                <w:sz w:val="24"/>
                <w:szCs w:val="24"/>
              </w:rPr>
              <w:fldChar w:fldCharType="separate"/>
            </w:r>
            <w:r w:rsidR="007A4583">
              <w:rPr>
                <w:b/>
                <w:bCs/>
                <w:noProof/>
              </w:rPr>
              <w:t>5</w:t>
            </w:r>
            <w:r w:rsidR="00D048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 xml:space="preserve">/ </w:t>
            </w:r>
            <w:r w:rsidR="00D04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4810">
              <w:rPr>
                <w:b/>
                <w:bCs/>
                <w:sz w:val="24"/>
                <w:szCs w:val="24"/>
              </w:rPr>
              <w:fldChar w:fldCharType="separate"/>
            </w:r>
            <w:r w:rsidR="007A4583">
              <w:rPr>
                <w:b/>
                <w:bCs/>
                <w:noProof/>
              </w:rPr>
              <w:t>9</w:t>
            </w:r>
            <w:r w:rsidR="00D048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3328" w:rsidRDefault="007A33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D9" w:rsidRDefault="003D57D9" w:rsidP="007A3328">
      <w:r>
        <w:separator/>
      </w:r>
    </w:p>
  </w:footnote>
  <w:footnote w:type="continuationSeparator" w:id="1">
    <w:p w:rsidR="003D57D9" w:rsidRDefault="003D57D9" w:rsidP="007A3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6E"/>
    <w:multiLevelType w:val="hybridMultilevel"/>
    <w:tmpl w:val="BEE29FB6"/>
    <w:lvl w:ilvl="0" w:tplc="37E001B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815AD"/>
    <w:multiLevelType w:val="hybridMultilevel"/>
    <w:tmpl w:val="BBE4A60A"/>
    <w:lvl w:ilvl="0" w:tplc="5DF4C298">
      <w:start w:val="1"/>
      <w:numFmt w:val="taiwaneseCountingThousand"/>
      <w:lvlText w:val="%1、"/>
      <w:lvlJc w:val="left"/>
      <w:pPr>
        <w:ind w:left="1601" w:hanging="75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F30916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827C2"/>
    <w:multiLevelType w:val="hybridMultilevel"/>
    <w:tmpl w:val="98CA0BCE"/>
    <w:lvl w:ilvl="0" w:tplc="8AA423F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CF6BA6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86F71"/>
    <w:multiLevelType w:val="hybridMultilevel"/>
    <w:tmpl w:val="97D8C0E6"/>
    <w:lvl w:ilvl="0" w:tplc="1BD4EF8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46554"/>
    <w:multiLevelType w:val="hybridMultilevel"/>
    <w:tmpl w:val="763C7C64"/>
    <w:lvl w:ilvl="0" w:tplc="746611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14163A"/>
    <w:multiLevelType w:val="hybridMultilevel"/>
    <w:tmpl w:val="4308185C"/>
    <w:lvl w:ilvl="0" w:tplc="2D8C9FF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92A30"/>
    <w:multiLevelType w:val="hybridMultilevel"/>
    <w:tmpl w:val="0FF0E77A"/>
    <w:lvl w:ilvl="0" w:tplc="E168DE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85C2F"/>
    <w:multiLevelType w:val="hybridMultilevel"/>
    <w:tmpl w:val="C4849FD2"/>
    <w:lvl w:ilvl="0" w:tplc="35348DA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984BDB"/>
    <w:multiLevelType w:val="hybridMultilevel"/>
    <w:tmpl w:val="55F60F72"/>
    <w:lvl w:ilvl="0" w:tplc="F12CC1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1A0DE3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E3080"/>
    <w:multiLevelType w:val="hybridMultilevel"/>
    <w:tmpl w:val="93188686"/>
    <w:lvl w:ilvl="0" w:tplc="994EEF7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98654E"/>
    <w:multiLevelType w:val="hybridMultilevel"/>
    <w:tmpl w:val="1FE6390C"/>
    <w:lvl w:ilvl="0" w:tplc="89D63A32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4">
    <w:nsid w:val="584F0DE3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227DFB"/>
    <w:multiLevelType w:val="hybridMultilevel"/>
    <w:tmpl w:val="55F60F72"/>
    <w:lvl w:ilvl="0" w:tplc="F12CC1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6F3A4F"/>
    <w:multiLevelType w:val="hybridMultilevel"/>
    <w:tmpl w:val="07CA48EA"/>
    <w:lvl w:ilvl="0" w:tplc="1F96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68472DB3"/>
    <w:multiLevelType w:val="hybridMultilevel"/>
    <w:tmpl w:val="16A299EC"/>
    <w:lvl w:ilvl="0" w:tplc="4702ACE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923FBF"/>
    <w:multiLevelType w:val="hybridMultilevel"/>
    <w:tmpl w:val="1D4085DE"/>
    <w:lvl w:ilvl="0" w:tplc="4DEE209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9C6CC6"/>
    <w:multiLevelType w:val="hybridMultilevel"/>
    <w:tmpl w:val="4BAA3390"/>
    <w:lvl w:ilvl="0" w:tplc="C128D75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C468E6"/>
    <w:multiLevelType w:val="hybridMultilevel"/>
    <w:tmpl w:val="FF223E9A"/>
    <w:lvl w:ilvl="0" w:tplc="D88869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8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8"/>
  </w:num>
  <w:num w:numId="17">
    <w:abstractNumId w:val="10"/>
  </w:num>
  <w:num w:numId="18">
    <w:abstractNumId w:val="4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70C"/>
    <w:rsid w:val="000131F9"/>
    <w:rsid w:val="00054F76"/>
    <w:rsid w:val="00063E37"/>
    <w:rsid w:val="0007314F"/>
    <w:rsid w:val="00090012"/>
    <w:rsid w:val="000A5FD2"/>
    <w:rsid w:val="0012413B"/>
    <w:rsid w:val="0013799B"/>
    <w:rsid w:val="001507F4"/>
    <w:rsid w:val="001C2E5D"/>
    <w:rsid w:val="001F170A"/>
    <w:rsid w:val="00200409"/>
    <w:rsid w:val="00211F00"/>
    <w:rsid w:val="00291FDA"/>
    <w:rsid w:val="002C7C88"/>
    <w:rsid w:val="00302717"/>
    <w:rsid w:val="00313F3C"/>
    <w:rsid w:val="0031783A"/>
    <w:rsid w:val="003378B2"/>
    <w:rsid w:val="0034117D"/>
    <w:rsid w:val="00366E42"/>
    <w:rsid w:val="003732B8"/>
    <w:rsid w:val="003D57D9"/>
    <w:rsid w:val="004273CA"/>
    <w:rsid w:val="0043570C"/>
    <w:rsid w:val="0046341A"/>
    <w:rsid w:val="004C588B"/>
    <w:rsid w:val="004F4679"/>
    <w:rsid w:val="00523049"/>
    <w:rsid w:val="00526B22"/>
    <w:rsid w:val="00537D92"/>
    <w:rsid w:val="00565A52"/>
    <w:rsid w:val="005721C7"/>
    <w:rsid w:val="00580509"/>
    <w:rsid w:val="005C34E4"/>
    <w:rsid w:val="00650213"/>
    <w:rsid w:val="00651F17"/>
    <w:rsid w:val="00657990"/>
    <w:rsid w:val="00664D74"/>
    <w:rsid w:val="00667E68"/>
    <w:rsid w:val="00746132"/>
    <w:rsid w:val="00751130"/>
    <w:rsid w:val="007859D6"/>
    <w:rsid w:val="0079684E"/>
    <w:rsid w:val="00796D31"/>
    <w:rsid w:val="007A133C"/>
    <w:rsid w:val="007A3328"/>
    <w:rsid w:val="007A4583"/>
    <w:rsid w:val="007B60B8"/>
    <w:rsid w:val="007E5E4B"/>
    <w:rsid w:val="00815BC0"/>
    <w:rsid w:val="00823BF0"/>
    <w:rsid w:val="00841513"/>
    <w:rsid w:val="00843858"/>
    <w:rsid w:val="008477A8"/>
    <w:rsid w:val="00854519"/>
    <w:rsid w:val="00866440"/>
    <w:rsid w:val="00871508"/>
    <w:rsid w:val="008B0025"/>
    <w:rsid w:val="00910F90"/>
    <w:rsid w:val="009266D6"/>
    <w:rsid w:val="00956A54"/>
    <w:rsid w:val="009A5B80"/>
    <w:rsid w:val="009A604F"/>
    <w:rsid w:val="009E135D"/>
    <w:rsid w:val="009E2C44"/>
    <w:rsid w:val="00A048D1"/>
    <w:rsid w:val="00A24AD6"/>
    <w:rsid w:val="00A26745"/>
    <w:rsid w:val="00A33BC4"/>
    <w:rsid w:val="00A56DC2"/>
    <w:rsid w:val="00AF2EF4"/>
    <w:rsid w:val="00B10F58"/>
    <w:rsid w:val="00B452DB"/>
    <w:rsid w:val="00B50356"/>
    <w:rsid w:val="00B57B57"/>
    <w:rsid w:val="00B62ABD"/>
    <w:rsid w:val="00BA40C4"/>
    <w:rsid w:val="00BD799F"/>
    <w:rsid w:val="00C013D1"/>
    <w:rsid w:val="00C02FB0"/>
    <w:rsid w:val="00C2401E"/>
    <w:rsid w:val="00C33BF3"/>
    <w:rsid w:val="00C47667"/>
    <w:rsid w:val="00CB0F76"/>
    <w:rsid w:val="00CB0F91"/>
    <w:rsid w:val="00CC408A"/>
    <w:rsid w:val="00CD294C"/>
    <w:rsid w:val="00CF2E81"/>
    <w:rsid w:val="00D04810"/>
    <w:rsid w:val="00D124B6"/>
    <w:rsid w:val="00D203DA"/>
    <w:rsid w:val="00D3181A"/>
    <w:rsid w:val="00D7548E"/>
    <w:rsid w:val="00DC3D40"/>
    <w:rsid w:val="00DE6170"/>
    <w:rsid w:val="00E01150"/>
    <w:rsid w:val="00E063C6"/>
    <w:rsid w:val="00E42054"/>
    <w:rsid w:val="00E43C35"/>
    <w:rsid w:val="00E44A71"/>
    <w:rsid w:val="00E966FD"/>
    <w:rsid w:val="00EA1972"/>
    <w:rsid w:val="00EA7EA4"/>
    <w:rsid w:val="00EC515C"/>
    <w:rsid w:val="00EE2A54"/>
    <w:rsid w:val="00EE3079"/>
    <w:rsid w:val="00F04A7C"/>
    <w:rsid w:val="00F15DFF"/>
    <w:rsid w:val="00F22D0D"/>
    <w:rsid w:val="00F324E6"/>
    <w:rsid w:val="00FA799A"/>
    <w:rsid w:val="00FB314E"/>
    <w:rsid w:val="00FE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3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3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3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8436-E94C-440A-B43A-E9E021D3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533677</cp:lastModifiedBy>
  <cp:revision>2</cp:revision>
  <cp:lastPrinted>2017-09-28T03:28:00Z</cp:lastPrinted>
  <dcterms:created xsi:type="dcterms:W3CDTF">2018-02-26T06:13:00Z</dcterms:created>
  <dcterms:modified xsi:type="dcterms:W3CDTF">2018-02-26T06:13:00Z</dcterms:modified>
</cp:coreProperties>
</file>