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568"/>
        <w:gridCol w:w="993"/>
        <w:gridCol w:w="1417"/>
        <w:gridCol w:w="992"/>
        <w:gridCol w:w="1418"/>
        <w:gridCol w:w="850"/>
      </w:tblGrid>
      <w:tr w:rsidR="006564AB" w:rsidRPr="007A6E47" w:rsidTr="00DF4A12">
        <w:trPr>
          <w:trHeight w:hRule="exact" w:val="567"/>
        </w:trPr>
        <w:tc>
          <w:tcPr>
            <w:tcW w:w="9058" w:type="dxa"/>
            <w:gridSpan w:val="7"/>
            <w:vAlign w:val="center"/>
          </w:tcPr>
          <w:p w:rsidR="006564AB" w:rsidRPr="00D9401B" w:rsidRDefault="00820343" w:rsidP="00FC67B6">
            <w:pPr>
              <w:spacing w:line="400" w:lineRule="exact"/>
              <w:jc w:val="center"/>
              <w:rPr>
                <w:rFonts w:ascii="標楷體" w:eastAsia="標楷體" w:hAnsi="標楷體"/>
                <w:spacing w:val="20"/>
                <w:sz w:val="32"/>
                <w:szCs w:val="32"/>
              </w:rPr>
            </w:pPr>
            <w:r w:rsidRPr="00D9401B">
              <w:rPr>
                <w:rFonts w:ascii="標楷體" w:eastAsia="標楷體" w:hAnsi="標楷體" w:hint="eastAsia"/>
                <w:sz w:val="32"/>
                <w:szCs w:val="32"/>
              </w:rPr>
              <w:t>臺東</w:t>
            </w:r>
            <w:r w:rsidR="006564AB" w:rsidRPr="00D9401B">
              <w:rPr>
                <w:rFonts w:ascii="標楷體" w:eastAsia="標楷體" w:hAnsi="標楷體" w:hint="eastAsia"/>
                <w:sz w:val="32"/>
                <w:szCs w:val="32"/>
              </w:rPr>
              <w:t>郵局</w:t>
            </w:r>
            <w:r w:rsidR="007F62CC" w:rsidRPr="00D9401B">
              <w:rPr>
                <w:rFonts w:ascii="標楷體" w:eastAsia="標楷體" w:hAnsi="標楷體" w:hint="eastAsia"/>
                <w:sz w:val="32"/>
                <w:szCs w:val="32"/>
              </w:rPr>
              <w:t>第1</w:t>
            </w:r>
            <w:r w:rsidR="00FC67B6">
              <w:rPr>
                <w:rFonts w:ascii="標楷體" w:eastAsia="標楷體" w:hAnsi="標楷體" w:hint="eastAsia"/>
                <w:sz w:val="32"/>
                <w:szCs w:val="32"/>
              </w:rPr>
              <w:t>3</w:t>
            </w:r>
            <w:r w:rsidR="007F62CC" w:rsidRPr="00D9401B">
              <w:rPr>
                <w:rFonts w:ascii="標楷體" w:eastAsia="標楷體" w:hAnsi="標楷體" w:hint="eastAsia"/>
                <w:sz w:val="32"/>
                <w:szCs w:val="32"/>
              </w:rPr>
              <w:t>次</w:t>
            </w:r>
            <w:r w:rsidR="006564AB" w:rsidRPr="00D9401B">
              <w:rPr>
                <w:rFonts w:ascii="標楷體" w:eastAsia="標楷體" w:hAnsi="標楷體" w:hint="eastAsia"/>
                <w:sz w:val="32"/>
                <w:szCs w:val="32"/>
              </w:rPr>
              <w:t>廉政會報會議召開情形摘要表</w:t>
            </w:r>
          </w:p>
        </w:tc>
      </w:tr>
      <w:tr w:rsidR="00D9401B" w:rsidRPr="007A6E47" w:rsidTr="004147ED">
        <w:trPr>
          <w:trHeight w:val="680"/>
        </w:trPr>
        <w:tc>
          <w:tcPr>
            <w:tcW w:w="1820" w:type="dxa"/>
            <w:vAlign w:val="center"/>
          </w:tcPr>
          <w:p w:rsidR="00D9401B" w:rsidRPr="00C45767" w:rsidRDefault="00D9401B" w:rsidP="006A3489">
            <w:pPr>
              <w:spacing w:line="400" w:lineRule="exact"/>
              <w:jc w:val="distribute"/>
              <w:rPr>
                <w:rFonts w:ascii="標楷體" w:eastAsia="標楷體" w:hAnsi="標楷體"/>
                <w:sz w:val="28"/>
                <w:szCs w:val="28"/>
              </w:rPr>
            </w:pPr>
            <w:r w:rsidRPr="00C45767">
              <w:rPr>
                <w:rFonts w:ascii="標楷體" w:eastAsia="標楷體" w:hAnsi="標楷體" w:hint="eastAsia"/>
                <w:sz w:val="28"/>
                <w:szCs w:val="28"/>
              </w:rPr>
              <w:t>開會時間</w:t>
            </w:r>
            <w:r w:rsidRPr="00C45767">
              <w:rPr>
                <w:rFonts w:ascii="標楷體" w:eastAsia="標楷體" w:hAnsi="標楷體"/>
                <w:sz w:val="28"/>
                <w:szCs w:val="28"/>
              </w:rPr>
              <w:t xml:space="preserve"> </w:t>
            </w:r>
          </w:p>
        </w:tc>
        <w:tc>
          <w:tcPr>
            <w:tcW w:w="7238" w:type="dxa"/>
            <w:gridSpan w:val="6"/>
            <w:vAlign w:val="center"/>
          </w:tcPr>
          <w:p w:rsidR="00D9401B" w:rsidRPr="00D9401B" w:rsidRDefault="00D9401B" w:rsidP="00FC67B6">
            <w:pPr>
              <w:spacing w:line="400" w:lineRule="exact"/>
              <w:rPr>
                <w:rFonts w:ascii="標楷體" w:eastAsia="標楷體" w:hAnsi="標楷體"/>
                <w:spacing w:val="20"/>
                <w:sz w:val="28"/>
                <w:szCs w:val="28"/>
              </w:rPr>
            </w:pPr>
            <w:r w:rsidRPr="00D9401B">
              <w:rPr>
                <w:rFonts w:ascii="標楷體" w:eastAsia="標楷體" w:hAnsi="標楷體"/>
                <w:spacing w:val="20"/>
                <w:sz w:val="28"/>
                <w:szCs w:val="28"/>
              </w:rPr>
              <w:t>10</w:t>
            </w:r>
            <w:r w:rsidR="00FC67B6">
              <w:rPr>
                <w:rFonts w:ascii="標楷體" w:eastAsia="標楷體" w:hAnsi="標楷體"/>
                <w:spacing w:val="20"/>
                <w:sz w:val="28"/>
                <w:szCs w:val="28"/>
              </w:rPr>
              <w:t>9</w:t>
            </w:r>
            <w:r w:rsidRPr="00D9401B">
              <w:rPr>
                <w:rFonts w:ascii="標楷體" w:eastAsia="標楷體" w:hAnsi="標楷體"/>
                <w:spacing w:val="20"/>
                <w:sz w:val="28"/>
                <w:szCs w:val="28"/>
              </w:rPr>
              <w:t>年</w:t>
            </w:r>
            <w:r w:rsidR="00FC67B6">
              <w:rPr>
                <w:rFonts w:ascii="標楷體" w:eastAsia="標楷體" w:hAnsi="標楷體" w:hint="eastAsia"/>
                <w:spacing w:val="20"/>
                <w:sz w:val="28"/>
                <w:szCs w:val="28"/>
              </w:rPr>
              <w:t>8</w:t>
            </w:r>
            <w:r w:rsidRPr="00D9401B">
              <w:rPr>
                <w:rFonts w:ascii="標楷體" w:eastAsia="標楷體" w:hAnsi="標楷體"/>
                <w:spacing w:val="20"/>
                <w:sz w:val="28"/>
                <w:szCs w:val="28"/>
              </w:rPr>
              <w:t>月</w:t>
            </w:r>
            <w:r w:rsidRPr="00D9401B">
              <w:rPr>
                <w:rFonts w:ascii="標楷體" w:eastAsia="標楷體" w:hAnsi="標楷體" w:hint="eastAsia"/>
                <w:spacing w:val="20"/>
                <w:sz w:val="28"/>
                <w:szCs w:val="28"/>
              </w:rPr>
              <w:t>26</w:t>
            </w:r>
            <w:r w:rsidRPr="00D9401B">
              <w:rPr>
                <w:rFonts w:ascii="標楷體" w:eastAsia="標楷體" w:hAnsi="標楷體"/>
                <w:spacing w:val="20"/>
                <w:sz w:val="28"/>
                <w:szCs w:val="28"/>
              </w:rPr>
              <w:t>日</w:t>
            </w:r>
            <w:r w:rsidRPr="00D9401B">
              <w:rPr>
                <w:rFonts w:ascii="標楷體" w:eastAsia="標楷體" w:hAnsi="標楷體" w:hint="eastAsia"/>
                <w:spacing w:val="20"/>
                <w:sz w:val="28"/>
                <w:szCs w:val="28"/>
              </w:rPr>
              <w:t>（星期</w:t>
            </w:r>
            <w:r w:rsidR="00FC67B6">
              <w:rPr>
                <w:rFonts w:ascii="標楷體" w:eastAsia="標楷體" w:hAnsi="標楷體" w:hint="eastAsia"/>
                <w:spacing w:val="20"/>
                <w:sz w:val="28"/>
                <w:szCs w:val="28"/>
              </w:rPr>
              <w:t>三</w:t>
            </w:r>
            <w:r w:rsidRPr="00D9401B">
              <w:rPr>
                <w:rFonts w:ascii="標楷體" w:eastAsia="標楷體" w:hAnsi="標楷體" w:hint="eastAsia"/>
                <w:spacing w:val="20"/>
                <w:sz w:val="28"/>
                <w:szCs w:val="28"/>
              </w:rPr>
              <w:t>）上</w:t>
            </w:r>
            <w:r w:rsidRPr="00D9401B">
              <w:rPr>
                <w:rFonts w:ascii="標楷體" w:eastAsia="標楷體" w:hAnsi="標楷體"/>
                <w:spacing w:val="20"/>
                <w:sz w:val="28"/>
                <w:szCs w:val="28"/>
              </w:rPr>
              <w:t>午</w:t>
            </w:r>
            <w:r w:rsidRPr="00D9401B">
              <w:rPr>
                <w:rFonts w:ascii="標楷體" w:eastAsia="標楷體" w:hAnsi="標楷體" w:hint="eastAsia"/>
                <w:spacing w:val="20"/>
                <w:sz w:val="28"/>
                <w:szCs w:val="28"/>
              </w:rPr>
              <w:t>10</w:t>
            </w:r>
            <w:r w:rsidRPr="00D9401B">
              <w:rPr>
                <w:rFonts w:ascii="標楷體" w:eastAsia="標楷體" w:hAnsi="標楷體"/>
                <w:spacing w:val="20"/>
                <w:sz w:val="28"/>
                <w:szCs w:val="28"/>
              </w:rPr>
              <w:t>時</w:t>
            </w:r>
            <w:r w:rsidRPr="00D9401B">
              <w:rPr>
                <w:rFonts w:ascii="標楷體" w:eastAsia="標楷體" w:hAnsi="標楷體" w:hint="eastAsia"/>
                <w:spacing w:val="20"/>
                <w:sz w:val="28"/>
                <w:szCs w:val="28"/>
              </w:rPr>
              <w:t>00分</w:t>
            </w:r>
          </w:p>
        </w:tc>
      </w:tr>
      <w:tr w:rsidR="00D9401B" w:rsidRPr="007A6E47" w:rsidTr="004147ED">
        <w:trPr>
          <w:trHeight w:val="680"/>
        </w:trPr>
        <w:tc>
          <w:tcPr>
            <w:tcW w:w="1820" w:type="dxa"/>
            <w:vAlign w:val="center"/>
          </w:tcPr>
          <w:p w:rsidR="00D9401B" w:rsidRPr="00C45767" w:rsidRDefault="00D9401B" w:rsidP="006A3489">
            <w:pPr>
              <w:spacing w:line="400" w:lineRule="exact"/>
              <w:jc w:val="distribute"/>
              <w:rPr>
                <w:rFonts w:ascii="標楷體" w:eastAsia="標楷體" w:hAnsi="標楷體"/>
                <w:sz w:val="28"/>
                <w:szCs w:val="28"/>
              </w:rPr>
            </w:pPr>
            <w:r w:rsidRPr="00C45767">
              <w:rPr>
                <w:rFonts w:ascii="標楷體" w:eastAsia="標楷體" w:hAnsi="標楷體" w:hint="eastAsia"/>
                <w:sz w:val="28"/>
                <w:szCs w:val="28"/>
              </w:rPr>
              <w:t>開會地點</w:t>
            </w:r>
          </w:p>
        </w:tc>
        <w:tc>
          <w:tcPr>
            <w:tcW w:w="7238" w:type="dxa"/>
            <w:gridSpan w:val="6"/>
            <w:vAlign w:val="center"/>
          </w:tcPr>
          <w:p w:rsidR="00D9401B" w:rsidRPr="00D9401B" w:rsidRDefault="00D9401B" w:rsidP="006A3489">
            <w:pPr>
              <w:spacing w:line="400" w:lineRule="exact"/>
              <w:rPr>
                <w:rFonts w:ascii="標楷體" w:eastAsia="標楷體" w:hAnsi="標楷體"/>
                <w:sz w:val="28"/>
                <w:szCs w:val="28"/>
              </w:rPr>
            </w:pPr>
            <w:r w:rsidRPr="00D9401B">
              <w:rPr>
                <w:rFonts w:ascii="標楷體" w:eastAsia="標楷體" w:hAnsi="標楷體" w:hint="eastAsia"/>
                <w:sz w:val="28"/>
                <w:szCs w:val="28"/>
              </w:rPr>
              <w:t>本局副理室</w:t>
            </w:r>
          </w:p>
        </w:tc>
      </w:tr>
      <w:tr w:rsidR="00D9401B" w:rsidRPr="007A6E47" w:rsidTr="004147ED">
        <w:trPr>
          <w:trHeight w:val="680"/>
        </w:trPr>
        <w:tc>
          <w:tcPr>
            <w:tcW w:w="1820" w:type="dxa"/>
            <w:vAlign w:val="center"/>
          </w:tcPr>
          <w:p w:rsidR="00D9401B" w:rsidRPr="00C45767" w:rsidRDefault="00D9401B" w:rsidP="006A3489">
            <w:pPr>
              <w:spacing w:line="400" w:lineRule="exact"/>
              <w:jc w:val="distribute"/>
              <w:rPr>
                <w:rFonts w:ascii="標楷體" w:eastAsia="標楷體" w:hAnsi="標楷體"/>
                <w:sz w:val="28"/>
                <w:szCs w:val="28"/>
              </w:rPr>
            </w:pPr>
            <w:r w:rsidRPr="00C45767">
              <w:rPr>
                <w:rFonts w:ascii="標楷體" w:eastAsia="標楷體" w:hAnsi="標楷體" w:hint="eastAsia"/>
                <w:sz w:val="28"/>
                <w:szCs w:val="28"/>
              </w:rPr>
              <w:t>主席</w:t>
            </w:r>
          </w:p>
        </w:tc>
        <w:tc>
          <w:tcPr>
            <w:tcW w:w="7238" w:type="dxa"/>
            <w:gridSpan w:val="6"/>
            <w:vAlign w:val="center"/>
          </w:tcPr>
          <w:p w:rsidR="00D9401B" w:rsidRPr="00D9401B" w:rsidRDefault="00D9401B" w:rsidP="006A3489">
            <w:pPr>
              <w:spacing w:line="400" w:lineRule="exact"/>
              <w:rPr>
                <w:rFonts w:ascii="標楷體" w:eastAsia="標楷體" w:hAnsi="標楷體"/>
                <w:sz w:val="28"/>
                <w:szCs w:val="28"/>
              </w:rPr>
            </w:pPr>
            <w:r w:rsidRPr="00D9401B">
              <w:rPr>
                <w:rFonts w:ascii="標楷體" w:eastAsia="標楷體" w:hAnsi="標楷體" w:hint="eastAsia"/>
                <w:sz w:val="28"/>
                <w:szCs w:val="28"/>
              </w:rPr>
              <w:t>許經理健雄</w:t>
            </w:r>
          </w:p>
        </w:tc>
      </w:tr>
      <w:tr w:rsidR="00D9401B" w:rsidRPr="007A6E47" w:rsidTr="004147ED">
        <w:trPr>
          <w:trHeight w:val="680"/>
        </w:trPr>
        <w:tc>
          <w:tcPr>
            <w:tcW w:w="1820" w:type="dxa"/>
            <w:vAlign w:val="center"/>
          </w:tcPr>
          <w:p w:rsidR="00D9401B" w:rsidRPr="00C45767" w:rsidRDefault="00D9401B" w:rsidP="006A3489">
            <w:pPr>
              <w:spacing w:line="400" w:lineRule="exact"/>
              <w:jc w:val="distribute"/>
              <w:rPr>
                <w:rFonts w:ascii="標楷體" w:eastAsia="標楷體" w:hAnsi="標楷體"/>
                <w:sz w:val="28"/>
                <w:szCs w:val="28"/>
              </w:rPr>
            </w:pPr>
            <w:r w:rsidRPr="00C45767">
              <w:rPr>
                <w:rFonts w:ascii="標楷體" w:eastAsia="標楷體" w:hAnsi="標楷體" w:hint="eastAsia"/>
                <w:sz w:val="28"/>
                <w:szCs w:val="28"/>
              </w:rPr>
              <w:t>出席委員</w:t>
            </w:r>
          </w:p>
        </w:tc>
        <w:tc>
          <w:tcPr>
            <w:tcW w:w="7238" w:type="dxa"/>
            <w:gridSpan w:val="6"/>
            <w:vAlign w:val="center"/>
          </w:tcPr>
          <w:p w:rsidR="00D9401B" w:rsidRPr="00D9401B" w:rsidRDefault="00D9401B" w:rsidP="006A3489">
            <w:pPr>
              <w:spacing w:line="400" w:lineRule="exact"/>
              <w:ind w:left="1417" w:hangingChars="506" w:hanging="1417"/>
              <w:rPr>
                <w:rFonts w:ascii="標楷體" w:eastAsia="標楷體" w:hAnsi="標楷體"/>
                <w:sz w:val="28"/>
                <w:szCs w:val="28"/>
              </w:rPr>
            </w:pPr>
            <w:r w:rsidRPr="00D9401B">
              <w:rPr>
                <w:rFonts w:ascii="標楷體" w:eastAsia="標楷體" w:hAnsi="標楷體" w:hint="eastAsia"/>
                <w:sz w:val="28"/>
                <w:szCs w:val="28"/>
              </w:rPr>
              <w:t>李副理文雄、王主任添泰、鄭科長銘顯</w:t>
            </w:r>
            <w:r w:rsidR="00FC67B6" w:rsidRPr="00D9401B">
              <w:rPr>
                <w:rFonts w:ascii="標楷體" w:eastAsia="標楷體" w:hAnsi="標楷體" w:hint="eastAsia"/>
                <w:sz w:val="28"/>
                <w:szCs w:val="28"/>
              </w:rPr>
              <w:t>、陳科長聖志、</w:t>
            </w:r>
          </w:p>
          <w:p w:rsidR="00D9401B" w:rsidRPr="00D9401B" w:rsidRDefault="00FC67B6" w:rsidP="00FC67B6">
            <w:pPr>
              <w:spacing w:line="400" w:lineRule="exact"/>
              <w:ind w:left="1"/>
              <w:rPr>
                <w:rFonts w:ascii="標楷體" w:eastAsia="標楷體" w:hAnsi="標楷體"/>
                <w:sz w:val="28"/>
                <w:szCs w:val="28"/>
              </w:rPr>
            </w:pPr>
            <w:r>
              <w:rPr>
                <w:rFonts w:ascii="標楷體" w:eastAsia="標楷體" w:hAnsi="標楷體" w:hint="eastAsia"/>
                <w:sz w:val="28"/>
                <w:szCs w:val="28"/>
              </w:rPr>
              <w:t>陳專員寶財</w:t>
            </w:r>
            <w:r w:rsidR="00D9401B" w:rsidRPr="00D9401B">
              <w:rPr>
                <w:rFonts w:ascii="標楷體" w:eastAsia="標楷體" w:hAnsi="標楷體" w:hint="eastAsia"/>
                <w:sz w:val="28"/>
                <w:szCs w:val="28"/>
              </w:rPr>
              <w:t>、林主任軒竹</w:t>
            </w:r>
            <w:r w:rsidRPr="00D9401B">
              <w:rPr>
                <w:rFonts w:ascii="標楷體" w:eastAsia="標楷體" w:hAnsi="標楷體" w:hint="eastAsia"/>
                <w:sz w:val="28"/>
                <w:szCs w:val="28"/>
              </w:rPr>
              <w:t>、</w:t>
            </w:r>
            <w:r>
              <w:rPr>
                <w:rFonts w:ascii="標楷體" w:eastAsia="標楷體" w:hAnsi="標楷體" w:hint="eastAsia"/>
                <w:sz w:val="28"/>
                <w:szCs w:val="28"/>
              </w:rPr>
              <w:t>蔡勝明</w:t>
            </w:r>
          </w:p>
        </w:tc>
      </w:tr>
      <w:tr w:rsidR="00D9401B" w:rsidRPr="007A6E47" w:rsidTr="004147ED">
        <w:trPr>
          <w:trHeight w:val="680"/>
        </w:trPr>
        <w:tc>
          <w:tcPr>
            <w:tcW w:w="1820" w:type="dxa"/>
            <w:vAlign w:val="center"/>
          </w:tcPr>
          <w:p w:rsidR="00D9401B" w:rsidRPr="00C45767" w:rsidRDefault="00D9401B" w:rsidP="006A3489">
            <w:pPr>
              <w:spacing w:line="400" w:lineRule="exact"/>
              <w:jc w:val="distribute"/>
              <w:rPr>
                <w:rFonts w:ascii="標楷體" w:eastAsia="標楷體" w:hAnsi="標楷體"/>
                <w:sz w:val="28"/>
                <w:szCs w:val="28"/>
              </w:rPr>
            </w:pPr>
            <w:r w:rsidRPr="00C45767">
              <w:rPr>
                <w:rFonts w:ascii="標楷體" w:eastAsia="標楷體" w:hAnsi="標楷體" w:hint="eastAsia"/>
                <w:sz w:val="28"/>
                <w:szCs w:val="28"/>
              </w:rPr>
              <w:t>列席人員</w:t>
            </w:r>
          </w:p>
        </w:tc>
        <w:tc>
          <w:tcPr>
            <w:tcW w:w="7238" w:type="dxa"/>
            <w:gridSpan w:val="6"/>
            <w:vAlign w:val="center"/>
          </w:tcPr>
          <w:p w:rsidR="00D9401B" w:rsidRPr="00D9401B" w:rsidRDefault="00D9401B" w:rsidP="006A3489">
            <w:pPr>
              <w:spacing w:line="400" w:lineRule="exact"/>
              <w:ind w:rightChars="-8" w:right="-19"/>
              <w:rPr>
                <w:rFonts w:ascii="標楷體" w:eastAsia="標楷體" w:hAnsi="標楷體"/>
                <w:sz w:val="28"/>
                <w:szCs w:val="28"/>
              </w:rPr>
            </w:pPr>
            <w:r w:rsidRPr="00D9401B">
              <w:rPr>
                <w:rFonts w:ascii="標楷體" w:eastAsia="標楷體" w:hAnsi="標楷體" w:hint="eastAsia"/>
                <w:sz w:val="28"/>
                <w:szCs w:val="28"/>
              </w:rPr>
              <w:t>武經理延華</w:t>
            </w:r>
          </w:p>
        </w:tc>
      </w:tr>
      <w:tr w:rsidR="006564AB" w:rsidRPr="007A6E47" w:rsidTr="004147ED">
        <w:trPr>
          <w:trHeight w:val="680"/>
        </w:trPr>
        <w:tc>
          <w:tcPr>
            <w:tcW w:w="1820" w:type="dxa"/>
            <w:vAlign w:val="center"/>
          </w:tcPr>
          <w:p w:rsidR="006564AB" w:rsidRPr="007A6E47" w:rsidRDefault="006564AB" w:rsidP="006A3489">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議題案件數</w:t>
            </w:r>
          </w:p>
        </w:tc>
        <w:tc>
          <w:tcPr>
            <w:tcW w:w="1568" w:type="dxa"/>
            <w:vAlign w:val="center"/>
          </w:tcPr>
          <w:p w:rsidR="006564AB" w:rsidRPr="007A6E47" w:rsidRDefault="006564AB" w:rsidP="006A3489">
            <w:pPr>
              <w:spacing w:line="400" w:lineRule="exact"/>
              <w:jc w:val="center"/>
              <w:rPr>
                <w:rFonts w:ascii="標楷體" w:eastAsia="標楷體" w:hAnsi="標楷體"/>
                <w:b/>
                <w:sz w:val="28"/>
                <w:szCs w:val="28"/>
              </w:rPr>
            </w:pPr>
            <w:r w:rsidRPr="007A6E47">
              <w:rPr>
                <w:rFonts w:ascii="標楷體" w:eastAsia="標楷體" w:hAnsi="標楷體" w:hint="eastAsia"/>
                <w:b/>
                <w:sz w:val="28"/>
                <w:szCs w:val="28"/>
              </w:rPr>
              <w:t>專題報告</w:t>
            </w:r>
          </w:p>
        </w:tc>
        <w:tc>
          <w:tcPr>
            <w:tcW w:w="993" w:type="dxa"/>
            <w:vAlign w:val="center"/>
          </w:tcPr>
          <w:p w:rsidR="006564AB" w:rsidRPr="007A6E47" w:rsidRDefault="006564AB" w:rsidP="006A3489">
            <w:pPr>
              <w:spacing w:line="400" w:lineRule="exact"/>
              <w:jc w:val="center"/>
              <w:rPr>
                <w:rFonts w:ascii="標楷體" w:eastAsia="標楷體" w:hAnsi="標楷體"/>
                <w:b/>
                <w:sz w:val="28"/>
                <w:szCs w:val="28"/>
              </w:rPr>
            </w:pPr>
            <w:r w:rsidRPr="007A6E47">
              <w:rPr>
                <w:rFonts w:ascii="標楷體" w:eastAsia="標楷體" w:hAnsi="標楷體" w:hint="eastAsia"/>
                <w:b/>
                <w:sz w:val="28"/>
                <w:szCs w:val="28"/>
              </w:rPr>
              <w:t>0案</w:t>
            </w:r>
          </w:p>
        </w:tc>
        <w:tc>
          <w:tcPr>
            <w:tcW w:w="1417" w:type="dxa"/>
            <w:vAlign w:val="center"/>
          </w:tcPr>
          <w:p w:rsidR="006564AB" w:rsidRPr="007A6E47" w:rsidRDefault="006564AB" w:rsidP="006A3489">
            <w:pPr>
              <w:spacing w:line="400" w:lineRule="exact"/>
              <w:jc w:val="center"/>
              <w:rPr>
                <w:rFonts w:ascii="標楷體" w:eastAsia="標楷體" w:hAnsi="標楷體"/>
                <w:b/>
                <w:sz w:val="28"/>
                <w:szCs w:val="28"/>
              </w:rPr>
            </w:pPr>
            <w:r w:rsidRPr="007A6E47">
              <w:rPr>
                <w:rFonts w:ascii="標楷體" w:eastAsia="標楷體" w:hAnsi="標楷體" w:hint="eastAsia"/>
                <w:b/>
                <w:sz w:val="28"/>
                <w:szCs w:val="28"/>
              </w:rPr>
              <w:t>討論提案</w:t>
            </w:r>
          </w:p>
        </w:tc>
        <w:tc>
          <w:tcPr>
            <w:tcW w:w="992" w:type="dxa"/>
            <w:vAlign w:val="center"/>
          </w:tcPr>
          <w:p w:rsidR="006564AB" w:rsidRPr="007A6E47" w:rsidRDefault="00267903" w:rsidP="006A3489">
            <w:pPr>
              <w:spacing w:line="400" w:lineRule="exact"/>
              <w:jc w:val="center"/>
              <w:rPr>
                <w:rFonts w:ascii="標楷體" w:eastAsia="標楷體" w:hAnsi="標楷體"/>
                <w:b/>
                <w:sz w:val="28"/>
                <w:szCs w:val="28"/>
              </w:rPr>
            </w:pPr>
            <w:r>
              <w:rPr>
                <w:rFonts w:ascii="標楷體" w:eastAsia="標楷體" w:hAnsi="標楷體" w:hint="eastAsia"/>
                <w:b/>
                <w:sz w:val="28"/>
                <w:szCs w:val="28"/>
              </w:rPr>
              <w:t>2</w:t>
            </w:r>
            <w:r w:rsidR="006564AB" w:rsidRPr="007A6E47">
              <w:rPr>
                <w:rFonts w:ascii="標楷體" w:eastAsia="標楷體" w:hAnsi="標楷體" w:hint="eastAsia"/>
                <w:b/>
                <w:sz w:val="28"/>
                <w:szCs w:val="28"/>
              </w:rPr>
              <w:t>案</w:t>
            </w:r>
          </w:p>
        </w:tc>
        <w:tc>
          <w:tcPr>
            <w:tcW w:w="1418" w:type="dxa"/>
            <w:vAlign w:val="center"/>
          </w:tcPr>
          <w:p w:rsidR="006564AB" w:rsidRPr="007A6E47" w:rsidRDefault="006564AB" w:rsidP="006A3489">
            <w:pPr>
              <w:spacing w:line="400" w:lineRule="exact"/>
              <w:jc w:val="center"/>
              <w:rPr>
                <w:rFonts w:ascii="標楷體" w:eastAsia="標楷體" w:hAnsi="標楷體"/>
                <w:b/>
                <w:sz w:val="28"/>
                <w:szCs w:val="28"/>
              </w:rPr>
            </w:pPr>
            <w:r w:rsidRPr="007A6E47">
              <w:rPr>
                <w:rFonts w:ascii="標楷體" w:eastAsia="標楷體" w:hAnsi="標楷體" w:hint="eastAsia"/>
                <w:b/>
                <w:sz w:val="28"/>
                <w:szCs w:val="28"/>
              </w:rPr>
              <w:t>臨時動議</w:t>
            </w:r>
          </w:p>
        </w:tc>
        <w:tc>
          <w:tcPr>
            <w:tcW w:w="850" w:type="dxa"/>
            <w:vAlign w:val="center"/>
          </w:tcPr>
          <w:p w:rsidR="006564AB" w:rsidRPr="007A6E47" w:rsidRDefault="000E49A4" w:rsidP="006A3489">
            <w:pPr>
              <w:spacing w:line="400" w:lineRule="exact"/>
              <w:jc w:val="center"/>
              <w:rPr>
                <w:rFonts w:ascii="標楷體" w:eastAsia="標楷體" w:hAnsi="標楷體"/>
                <w:b/>
                <w:sz w:val="28"/>
                <w:szCs w:val="28"/>
              </w:rPr>
            </w:pPr>
            <w:r>
              <w:rPr>
                <w:rFonts w:ascii="標楷體" w:eastAsia="標楷體" w:hAnsi="標楷體" w:hint="eastAsia"/>
                <w:b/>
                <w:sz w:val="28"/>
                <w:szCs w:val="28"/>
              </w:rPr>
              <w:t>0</w:t>
            </w:r>
            <w:r w:rsidR="006564AB" w:rsidRPr="007A6E47">
              <w:rPr>
                <w:rFonts w:ascii="標楷體" w:eastAsia="標楷體" w:hAnsi="標楷體" w:hint="eastAsia"/>
                <w:b/>
                <w:sz w:val="28"/>
                <w:szCs w:val="28"/>
              </w:rPr>
              <w:t>案</w:t>
            </w:r>
          </w:p>
        </w:tc>
      </w:tr>
      <w:tr w:rsidR="006564AB" w:rsidRPr="007A6E47" w:rsidTr="004147ED">
        <w:trPr>
          <w:trHeight w:val="3676"/>
        </w:trPr>
        <w:tc>
          <w:tcPr>
            <w:tcW w:w="1820" w:type="dxa"/>
            <w:tcBorders>
              <w:bottom w:val="single" w:sz="4" w:space="0" w:color="auto"/>
            </w:tcBorders>
            <w:vAlign w:val="center"/>
          </w:tcPr>
          <w:p w:rsidR="006564AB" w:rsidRPr="007A6E47" w:rsidRDefault="006564AB" w:rsidP="004147ED">
            <w:pPr>
              <w:spacing w:line="480" w:lineRule="exact"/>
              <w:jc w:val="both"/>
              <w:rPr>
                <w:rFonts w:ascii="標楷體" w:eastAsia="標楷體" w:hAnsi="標楷體"/>
                <w:sz w:val="28"/>
                <w:szCs w:val="28"/>
              </w:rPr>
            </w:pPr>
            <w:r w:rsidRPr="007A6E47">
              <w:rPr>
                <w:rFonts w:ascii="標楷體" w:eastAsia="標楷體" w:hAnsi="標楷體" w:hint="eastAsia"/>
                <w:sz w:val="28"/>
                <w:szCs w:val="28"/>
              </w:rPr>
              <w:t>重要議題案由及裁示(決議)事項（請以條列簡要敘明）</w:t>
            </w:r>
          </w:p>
          <w:p w:rsidR="006564AB" w:rsidRPr="007A6E47" w:rsidRDefault="006564AB" w:rsidP="004147ED">
            <w:pPr>
              <w:spacing w:line="480" w:lineRule="exact"/>
              <w:jc w:val="distribute"/>
              <w:rPr>
                <w:rFonts w:ascii="標楷體" w:eastAsia="標楷體" w:hAnsi="標楷體"/>
                <w:sz w:val="28"/>
                <w:szCs w:val="28"/>
              </w:rPr>
            </w:pPr>
          </w:p>
        </w:tc>
        <w:tc>
          <w:tcPr>
            <w:tcW w:w="7238" w:type="dxa"/>
            <w:gridSpan w:val="6"/>
            <w:tcBorders>
              <w:bottom w:val="single" w:sz="4" w:space="0" w:color="auto"/>
            </w:tcBorders>
          </w:tcPr>
          <w:p w:rsidR="006564AB" w:rsidRDefault="006564AB" w:rsidP="00FC67B6">
            <w:pPr>
              <w:autoSpaceDE w:val="0"/>
              <w:autoSpaceDN w:val="0"/>
              <w:adjustRightInd w:val="0"/>
              <w:spacing w:line="400" w:lineRule="exact"/>
              <w:ind w:leftChars="-4" w:left="844" w:hangingChars="305" w:hanging="854"/>
              <w:rPr>
                <w:rFonts w:ascii="標楷體" w:eastAsia="標楷體" w:hAnsi="標楷體" w:cs="DFKaiShu-SB-Estd-BF"/>
                <w:kern w:val="0"/>
                <w:sz w:val="28"/>
                <w:szCs w:val="28"/>
              </w:rPr>
            </w:pPr>
            <w:r w:rsidRPr="007A6E47">
              <w:rPr>
                <w:rFonts w:ascii="標楷體" w:eastAsia="標楷體" w:hAnsi="標楷體" w:cs="DFKaiShu-SB-Estd-BF" w:hint="eastAsia"/>
                <w:kern w:val="0"/>
                <w:sz w:val="28"/>
                <w:szCs w:val="28"/>
              </w:rPr>
              <w:t>【案由一】</w:t>
            </w:r>
          </w:p>
          <w:p w:rsidR="00FC67B6" w:rsidRPr="00EC5E92" w:rsidRDefault="00FC67B6" w:rsidP="00FC67B6">
            <w:pPr>
              <w:spacing w:line="400" w:lineRule="exact"/>
              <w:ind w:leftChars="136" w:left="326"/>
              <w:jc w:val="both"/>
              <w:rPr>
                <w:rFonts w:ascii="標楷體" w:eastAsia="標楷體" w:hAnsi="標楷體" w:cs="DFKaiShu-SB-Estd-BF"/>
                <w:kern w:val="0"/>
                <w:sz w:val="28"/>
                <w:szCs w:val="28"/>
              </w:rPr>
            </w:pPr>
            <w:r w:rsidRPr="008B6559">
              <w:rPr>
                <w:rFonts w:ascii="標楷體" w:eastAsia="標楷體" w:hAnsi="標楷體" w:hint="eastAsia"/>
                <w:sz w:val="28"/>
                <w:szCs w:val="28"/>
              </w:rPr>
              <w:t>如何落實「勞務承攬契約聘僱人員薪資給付、勞健保作業及契約履行」作業，有效防杜弊端之發生</w:t>
            </w:r>
            <w:r w:rsidRPr="00EC5E92">
              <w:rPr>
                <w:rFonts w:ascii="標楷體" w:eastAsia="標楷體" w:hAnsi="標楷體" w:hint="eastAsia"/>
                <w:sz w:val="28"/>
                <w:szCs w:val="28"/>
              </w:rPr>
              <w:t>。</w:t>
            </w:r>
          </w:p>
          <w:p w:rsidR="00FC67B6" w:rsidRPr="00EC5E92" w:rsidRDefault="00FC67B6" w:rsidP="00FC67B6">
            <w:pPr>
              <w:autoSpaceDE w:val="0"/>
              <w:autoSpaceDN w:val="0"/>
              <w:adjustRightInd w:val="0"/>
              <w:spacing w:line="400" w:lineRule="exact"/>
              <w:ind w:left="560" w:hangingChars="200" w:hanging="560"/>
              <w:rPr>
                <w:rFonts w:ascii="標楷體" w:eastAsia="標楷體" w:hAnsi="標楷體" w:cs="DFKaiShu-SB-Estd-BF"/>
                <w:kern w:val="0"/>
                <w:sz w:val="28"/>
                <w:szCs w:val="28"/>
              </w:rPr>
            </w:pPr>
            <w:r w:rsidRPr="00EC5E92">
              <w:rPr>
                <w:rFonts w:ascii="標楷體" w:eastAsia="標楷體" w:hAnsi="標楷體" w:cs="DFKaiShu-SB-Estd-BF" w:hint="eastAsia"/>
                <w:kern w:val="0"/>
                <w:sz w:val="28"/>
                <w:szCs w:val="28"/>
              </w:rPr>
              <w:t>【決議事項】</w:t>
            </w:r>
          </w:p>
          <w:p w:rsidR="00FC67B6" w:rsidRPr="00FC67B6" w:rsidRDefault="00FC67B6" w:rsidP="00FC67B6">
            <w:pPr>
              <w:numPr>
                <w:ilvl w:val="0"/>
                <w:numId w:val="1"/>
              </w:numPr>
              <w:spacing w:line="400" w:lineRule="exact"/>
              <w:jc w:val="both"/>
              <w:rPr>
                <w:rFonts w:ascii="標楷體" w:eastAsia="標楷體" w:hAnsi="標楷體"/>
                <w:kern w:val="0"/>
                <w:sz w:val="28"/>
                <w:szCs w:val="28"/>
              </w:rPr>
            </w:pPr>
            <w:r w:rsidRPr="008B6559">
              <w:rPr>
                <w:rFonts w:ascii="標楷體" w:eastAsia="標楷體" w:hAnsi="標楷體" w:hint="eastAsia"/>
                <w:sz w:val="28"/>
                <w:szCs w:val="28"/>
              </w:rPr>
              <w:t>有關承攬廠商缺失部分，由業管單位依採購契約規定以發文或現場告知請其依限改善，後續不定期檢查及追蹤缺失項目改善情形。</w:t>
            </w:r>
          </w:p>
          <w:p w:rsidR="00FC67B6" w:rsidRPr="00FC67B6" w:rsidRDefault="00FC67B6" w:rsidP="00FC67B6">
            <w:pPr>
              <w:numPr>
                <w:ilvl w:val="0"/>
                <w:numId w:val="1"/>
              </w:numPr>
              <w:spacing w:line="400" w:lineRule="exact"/>
              <w:jc w:val="both"/>
              <w:rPr>
                <w:rFonts w:ascii="標楷體" w:eastAsia="標楷體" w:hAnsi="標楷體"/>
                <w:kern w:val="0"/>
                <w:sz w:val="28"/>
                <w:szCs w:val="28"/>
              </w:rPr>
            </w:pPr>
            <w:r w:rsidRPr="008B6559">
              <w:rPr>
                <w:rFonts w:ascii="標楷體" w:eastAsia="標楷體" w:hAnsi="標楷體" w:hint="eastAsia"/>
                <w:sz w:val="28"/>
                <w:szCs w:val="28"/>
              </w:rPr>
              <w:t>履約管理單位缺失部分，業管單位將加強提升採購承辦人員之採購觀念與實務，以避免不慎疏忽而違反採購法或未遵照契約規定引發承攬廠商爭議等情形發生。</w:t>
            </w:r>
          </w:p>
          <w:p w:rsidR="00FC67B6" w:rsidRDefault="00FC67B6" w:rsidP="00FC67B6">
            <w:pPr>
              <w:numPr>
                <w:ilvl w:val="0"/>
                <w:numId w:val="1"/>
              </w:numPr>
              <w:spacing w:line="400" w:lineRule="exact"/>
              <w:jc w:val="both"/>
              <w:rPr>
                <w:rFonts w:ascii="標楷體" w:eastAsia="標楷體" w:hAnsi="標楷體"/>
                <w:kern w:val="0"/>
                <w:sz w:val="28"/>
                <w:szCs w:val="28"/>
              </w:rPr>
            </w:pPr>
            <w:r w:rsidRPr="008B6559">
              <w:rPr>
                <w:rFonts w:ascii="標楷體" w:eastAsia="標楷體" w:hAnsi="標楷體" w:hint="eastAsia"/>
                <w:sz w:val="28"/>
                <w:szCs w:val="28"/>
              </w:rPr>
              <w:t>加強政風橫向業務聯繫，拜訪所在地方法院檢察署政風單位，探討有關一般非法案例及政風協助案發單位各項事宜。</w:t>
            </w:r>
          </w:p>
          <w:p w:rsidR="00FC67B6" w:rsidRPr="00FC67B6" w:rsidRDefault="00FC67B6" w:rsidP="00FC67B6">
            <w:pPr>
              <w:numPr>
                <w:ilvl w:val="0"/>
                <w:numId w:val="1"/>
              </w:numPr>
              <w:spacing w:line="400" w:lineRule="exact"/>
              <w:jc w:val="both"/>
              <w:rPr>
                <w:rFonts w:ascii="標楷體" w:eastAsia="標楷體" w:hAnsi="標楷體" w:hint="eastAsia"/>
                <w:kern w:val="0"/>
                <w:sz w:val="28"/>
                <w:szCs w:val="28"/>
              </w:rPr>
            </w:pPr>
            <w:r w:rsidRPr="008B6559">
              <w:rPr>
                <w:rFonts w:ascii="標楷體" w:eastAsia="標楷體" w:hAnsi="標楷體" w:hint="eastAsia"/>
                <w:kern w:val="0"/>
                <w:sz w:val="28"/>
                <w:szCs w:val="28"/>
              </w:rPr>
              <w:t>為加強內控機制，移請業管單位針對本次查核缺失加強督導並進行缺失改正與複查，以防杜發生貪瀆不法或其他弊端情事。</w:t>
            </w:r>
          </w:p>
          <w:p w:rsidR="00FC67B6" w:rsidRPr="007A6E47" w:rsidRDefault="00FC67B6" w:rsidP="00FC67B6">
            <w:pPr>
              <w:autoSpaceDE w:val="0"/>
              <w:autoSpaceDN w:val="0"/>
              <w:adjustRightInd w:val="0"/>
              <w:spacing w:beforeLines="50" w:before="180" w:line="400" w:lineRule="exact"/>
              <w:ind w:leftChars="-4" w:left="844" w:hangingChars="305" w:hanging="854"/>
              <w:rPr>
                <w:rFonts w:ascii="標楷體" w:eastAsia="標楷體" w:hAnsi="標楷體" w:cs="DFKaiShu-SB-Estd-BF" w:hint="eastAsia"/>
                <w:kern w:val="0"/>
                <w:sz w:val="28"/>
                <w:szCs w:val="28"/>
              </w:rPr>
            </w:pPr>
            <w:r w:rsidRPr="00EC5E92">
              <w:rPr>
                <w:rFonts w:ascii="標楷體" w:eastAsia="標楷體" w:hAnsi="標楷體" w:cs="DFKaiShu-SB-Estd-BF" w:hint="eastAsia"/>
                <w:kern w:val="0"/>
                <w:sz w:val="28"/>
                <w:szCs w:val="28"/>
              </w:rPr>
              <w:t>【案由二】</w:t>
            </w:r>
          </w:p>
          <w:p w:rsidR="006564AB" w:rsidRPr="00EC5E92" w:rsidRDefault="00FC67B6" w:rsidP="00FC67B6">
            <w:pPr>
              <w:autoSpaceDE w:val="0"/>
              <w:autoSpaceDN w:val="0"/>
              <w:adjustRightInd w:val="0"/>
              <w:spacing w:line="400" w:lineRule="exact"/>
              <w:ind w:leftChars="136" w:left="326"/>
              <w:jc w:val="both"/>
              <w:rPr>
                <w:rFonts w:ascii="標楷體" w:eastAsia="標楷體" w:hAnsi="標楷體" w:cs="DFKaiShu-SB-Estd-BF"/>
                <w:kern w:val="0"/>
                <w:sz w:val="28"/>
                <w:szCs w:val="28"/>
              </w:rPr>
            </w:pPr>
            <w:r w:rsidRPr="008B6559">
              <w:rPr>
                <w:rFonts w:ascii="標楷體" w:eastAsia="標楷體" w:hAnsi="標楷體" w:hint="eastAsia"/>
                <w:sz w:val="28"/>
                <w:szCs w:val="28"/>
              </w:rPr>
              <w:t>如何落實</w:t>
            </w:r>
            <w:r w:rsidRPr="008B6559">
              <w:rPr>
                <w:rFonts w:ascii="標楷體" w:eastAsia="標楷體" w:hAnsi="標楷體"/>
                <w:sz w:val="28"/>
                <w:szCs w:val="28"/>
              </w:rPr>
              <w:t>「嚴重特殊傳染性肺炎」防疫口罩及消毒用酒精配送作業</w:t>
            </w:r>
            <w:r w:rsidRPr="008B6559">
              <w:rPr>
                <w:rFonts w:ascii="標楷體" w:eastAsia="標楷體" w:hAnsi="標楷體" w:hint="eastAsia"/>
                <w:sz w:val="28"/>
                <w:szCs w:val="28"/>
              </w:rPr>
              <w:t>，</w:t>
            </w:r>
            <w:r w:rsidRPr="008B6559">
              <w:rPr>
                <w:rFonts w:ascii="標楷體" w:eastAsia="標楷體" w:hAnsi="標楷體" w:hint="eastAsia"/>
                <w:kern w:val="0"/>
                <w:sz w:val="28"/>
                <w:szCs w:val="28"/>
              </w:rPr>
              <w:t>以避免</w:t>
            </w:r>
            <w:r w:rsidRPr="008B6559">
              <w:rPr>
                <w:rFonts w:ascii="標楷體" w:eastAsia="標楷體" w:hAnsi="標楷體" w:hint="eastAsia"/>
                <w:sz w:val="28"/>
                <w:szCs w:val="28"/>
              </w:rPr>
              <w:t>遭侵占或挪用之情事</w:t>
            </w:r>
            <w:r>
              <w:rPr>
                <w:rFonts w:ascii="標楷體" w:eastAsia="標楷體" w:hAnsi="標楷體" w:hint="eastAsia"/>
                <w:sz w:val="28"/>
                <w:szCs w:val="28"/>
              </w:rPr>
              <w:t>。</w:t>
            </w:r>
          </w:p>
          <w:p w:rsidR="006564AB" w:rsidRPr="00EC5E92" w:rsidRDefault="006564AB" w:rsidP="00FC67B6">
            <w:pPr>
              <w:autoSpaceDE w:val="0"/>
              <w:autoSpaceDN w:val="0"/>
              <w:adjustRightInd w:val="0"/>
              <w:spacing w:line="400" w:lineRule="exact"/>
              <w:ind w:left="560" w:hangingChars="200" w:hanging="560"/>
              <w:rPr>
                <w:rFonts w:ascii="標楷體" w:eastAsia="標楷體" w:hAnsi="標楷體" w:cs="DFKaiShu-SB-Estd-BF"/>
                <w:kern w:val="0"/>
                <w:sz w:val="28"/>
                <w:szCs w:val="28"/>
              </w:rPr>
            </w:pPr>
            <w:r w:rsidRPr="00EC5E92">
              <w:rPr>
                <w:rFonts w:ascii="標楷體" w:eastAsia="標楷體" w:hAnsi="標楷體" w:cs="DFKaiShu-SB-Estd-BF" w:hint="eastAsia"/>
                <w:kern w:val="0"/>
                <w:sz w:val="28"/>
                <w:szCs w:val="28"/>
              </w:rPr>
              <w:t>【決議事項】</w:t>
            </w:r>
          </w:p>
          <w:p w:rsidR="00FC67B6" w:rsidRPr="008B6559" w:rsidRDefault="00FC67B6" w:rsidP="00FC67B6">
            <w:pPr>
              <w:numPr>
                <w:ilvl w:val="0"/>
                <w:numId w:val="7"/>
              </w:numPr>
              <w:autoSpaceDE w:val="0"/>
              <w:autoSpaceDN w:val="0"/>
              <w:adjustRightInd w:val="0"/>
              <w:spacing w:line="440" w:lineRule="exact"/>
              <w:jc w:val="both"/>
              <w:rPr>
                <w:rFonts w:ascii="標楷體" w:eastAsia="標楷體" w:hAnsi="標楷體"/>
                <w:sz w:val="28"/>
                <w:szCs w:val="28"/>
              </w:rPr>
            </w:pPr>
            <w:r w:rsidRPr="008B6559">
              <w:rPr>
                <w:rFonts w:ascii="標楷體" w:eastAsia="標楷體" w:hAnsi="標楷體" w:hint="eastAsia"/>
                <w:sz w:val="28"/>
                <w:szCs w:val="28"/>
              </w:rPr>
              <w:t>業管單位不定期抽查各局防疫酒精運送作業，落實逐箱放置於白色箱框</w:t>
            </w:r>
            <w:bookmarkStart w:id="0" w:name="_GoBack"/>
            <w:bookmarkEnd w:id="0"/>
            <w:r w:rsidRPr="008B6559">
              <w:rPr>
                <w:rFonts w:ascii="標楷體" w:eastAsia="標楷體" w:hAnsi="標楷體" w:hint="eastAsia"/>
                <w:sz w:val="28"/>
                <w:szCs w:val="28"/>
              </w:rPr>
              <w:t>並以郵袋作為箱框內空隙保護使用，並於車輛內備妥消防滅火設備，以員工安全為優</w:t>
            </w:r>
            <w:r w:rsidRPr="008B6559">
              <w:rPr>
                <w:rFonts w:ascii="標楷體" w:eastAsia="標楷體" w:hAnsi="標楷體" w:hint="eastAsia"/>
                <w:sz w:val="28"/>
                <w:szCs w:val="28"/>
              </w:rPr>
              <w:lastRenderedPageBreak/>
              <w:t>先。</w:t>
            </w:r>
          </w:p>
          <w:p w:rsidR="00FC67B6" w:rsidRPr="008B6559" w:rsidRDefault="00FC67B6" w:rsidP="00FC67B6">
            <w:pPr>
              <w:numPr>
                <w:ilvl w:val="0"/>
                <w:numId w:val="7"/>
              </w:numPr>
              <w:autoSpaceDE w:val="0"/>
              <w:autoSpaceDN w:val="0"/>
              <w:adjustRightInd w:val="0"/>
              <w:spacing w:line="440" w:lineRule="exact"/>
              <w:jc w:val="both"/>
              <w:rPr>
                <w:rFonts w:ascii="標楷體" w:eastAsia="標楷體" w:hAnsi="標楷體"/>
                <w:sz w:val="28"/>
                <w:szCs w:val="28"/>
              </w:rPr>
            </w:pPr>
            <w:r w:rsidRPr="008B6559">
              <w:rPr>
                <w:rFonts w:ascii="標楷體" w:eastAsia="標楷體" w:hAnsi="標楷體" w:hint="eastAsia"/>
                <w:sz w:val="28"/>
                <w:szCs w:val="28"/>
              </w:rPr>
              <w:t>落實儲備庫房場地之安全控管，確保庫房場地集中封閉(如加裝上鎖)並管制出入。</w:t>
            </w:r>
          </w:p>
          <w:p w:rsidR="00FC67B6" w:rsidRDefault="00FC67B6" w:rsidP="00FC67B6">
            <w:pPr>
              <w:numPr>
                <w:ilvl w:val="0"/>
                <w:numId w:val="7"/>
              </w:numPr>
              <w:autoSpaceDE w:val="0"/>
              <w:autoSpaceDN w:val="0"/>
              <w:adjustRightInd w:val="0"/>
              <w:spacing w:line="440" w:lineRule="exact"/>
              <w:jc w:val="both"/>
              <w:rPr>
                <w:rFonts w:ascii="標楷體" w:eastAsia="標楷體" w:hAnsi="標楷體"/>
                <w:sz w:val="28"/>
                <w:szCs w:val="28"/>
              </w:rPr>
            </w:pPr>
            <w:r w:rsidRPr="008B6559">
              <w:rPr>
                <w:rFonts w:ascii="標楷體" w:eastAsia="標楷體" w:hAnsi="標楷體"/>
                <w:sz w:val="28"/>
                <w:szCs w:val="28"/>
              </w:rPr>
              <w:t>積極宣導落實合規文化，請各局確實依照規定辦理防疫口罩及消毒用酒精配送作業。</w:t>
            </w:r>
          </w:p>
          <w:p w:rsidR="00267903" w:rsidRPr="00FC67B6" w:rsidRDefault="00FC67B6" w:rsidP="00FC67B6">
            <w:pPr>
              <w:numPr>
                <w:ilvl w:val="0"/>
                <w:numId w:val="7"/>
              </w:numPr>
              <w:spacing w:line="400" w:lineRule="exact"/>
              <w:jc w:val="both"/>
              <w:rPr>
                <w:rFonts w:ascii="標楷體" w:eastAsia="標楷體" w:hAnsi="標楷體" w:hint="eastAsia"/>
                <w:kern w:val="0"/>
                <w:sz w:val="28"/>
                <w:szCs w:val="28"/>
              </w:rPr>
            </w:pPr>
            <w:r w:rsidRPr="008B6559">
              <w:rPr>
                <w:rFonts w:ascii="標楷體" w:eastAsia="標楷體" w:hAnsi="標楷體"/>
                <w:kern w:val="0"/>
                <w:sz w:val="28"/>
                <w:szCs w:val="28"/>
              </w:rPr>
              <w:t>針對本次專案稽核項目，</w:t>
            </w:r>
            <w:r w:rsidRPr="008B6559">
              <w:rPr>
                <w:rFonts w:ascii="標楷體" w:eastAsia="標楷體" w:hAnsi="標楷體" w:hint="eastAsia"/>
                <w:kern w:val="0"/>
                <w:sz w:val="28"/>
                <w:szCs w:val="28"/>
              </w:rPr>
              <w:t>政風室</w:t>
            </w:r>
            <w:r w:rsidRPr="008B6559">
              <w:rPr>
                <w:rFonts w:ascii="標楷體" w:eastAsia="標楷體" w:hAnsi="標楷體"/>
                <w:kern w:val="0"/>
                <w:sz w:val="28"/>
                <w:szCs w:val="28"/>
              </w:rPr>
              <w:t>將持續追蹤各受查局之缺失改進事項辦理情形，俾有效導正各</w:t>
            </w:r>
            <w:r w:rsidRPr="008B6559">
              <w:rPr>
                <w:rFonts w:ascii="標楷體" w:eastAsia="標楷體" w:hAnsi="標楷體" w:hint="eastAsia"/>
                <w:kern w:val="0"/>
                <w:sz w:val="28"/>
                <w:szCs w:val="28"/>
              </w:rPr>
              <w:t>局/單位</w:t>
            </w:r>
            <w:r w:rsidRPr="008B6559">
              <w:rPr>
                <w:rFonts w:ascii="標楷體" w:eastAsia="標楷體" w:hAnsi="標楷體"/>
                <w:kern w:val="0"/>
                <w:sz w:val="28"/>
                <w:szCs w:val="28"/>
              </w:rPr>
              <w:t>管理疏漏之處</w:t>
            </w:r>
            <w:r w:rsidRPr="008B6559">
              <w:rPr>
                <w:rFonts w:ascii="標楷體" w:eastAsia="標楷體" w:hAnsi="標楷體" w:hint="eastAsia"/>
                <w:sz w:val="28"/>
                <w:szCs w:val="28"/>
              </w:rPr>
              <w:t>。</w:t>
            </w:r>
          </w:p>
        </w:tc>
      </w:tr>
      <w:tr w:rsidR="006564AB" w:rsidRPr="007A6E47" w:rsidTr="006A3489">
        <w:trPr>
          <w:trHeight w:val="851"/>
        </w:trPr>
        <w:tc>
          <w:tcPr>
            <w:tcW w:w="1820" w:type="dxa"/>
            <w:tcBorders>
              <w:bottom w:val="single" w:sz="4" w:space="0" w:color="auto"/>
            </w:tcBorders>
            <w:vAlign w:val="center"/>
          </w:tcPr>
          <w:p w:rsidR="006564AB" w:rsidRPr="007A6E47" w:rsidRDefault="006564AB" w:rsidP="006A3489">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lastRenderedPageBreak/>
              <w:t>後續執行</w:t>
            </w:r>
          </w:p>
          <w:p w:rsidR="006564AB" w:rsidRPr="007A6E47" w:rsidRDefault="006564AB" w:rsidP="006A3489">
            <w:pPr>
              <w:spacing w:line="400" w:lineRule="exact"/>
              <w:jc w:val="distribute"/>
              <w:rPr>
                <w:rFonts w:ascii="標楷體" w:eastAsia="標楷體" w:hAnsi="標楷體"/>
                <w:sz w:val="28"/>
                <w:szCs w:val="28"/>
              </w:rPr>
            </w:pPr>
            <w:r w:rsidRPr="007A6E47">
              <w:rPr>
                <w:rFonts w:ascii="標楷體" w:eastAsia="標楷體" w:hAnsi="標楷體" w:hint="eastAsia"/>
                <w:sz w:val="28"/>
                <w:szCs w:val="28"/>
              </w:rPr>
              <w:t>情形</w:t>
            </w:r>
          </w:p>
        </w:tc>
        <w:tc>
          <w:tcPr>
            <w:tcW w:w="7238" w:type="dxa"/>
            <w:gridSpan w:val="6"/>
            <w:tcBorders>
              <w:bottom w:val="single" w:sz="4" w:space="0" w:color="auto"/>
            </w:tcBorders>
            <w:vAlign w:val="center"/>
          </w:tcPr>
          <w:p w:rsidR="006564AB" w:rsidRPr="007A6E47" w:rsidRDefault="006564AB" w:rsidP="006A3489">
            <w:pPr>
              <w:spacing w:line="400" w:lineRule="exact"/>
              <w:rPr>
                <w:rFonts w:ascii="標楷體" w:eastAsia="標楷體" w:hAnsi="標楷體"/>
                <w:sz w:val="28"/>
                <w:szCs w:val="28"/>
              </w:rPr>
            </w:pPr>
            <w:r w:rsidRPr="007A6E47">
              <w:rPr>
                <w:rFonts w:ascii="標楷體" w:eastAsia="標楷體" w:hAnsi="標楷體" w:hint="eastAsia"/>
                <w:sz w:val="28"/>
                <w:szCs w:val="28"/>
              </w:rPr>
              <w:t>依照會議決議事項函知本局各單位（郵局）查照辦理。</w:t>
            </w:r>
          </w:p>
        </w:tc>
      </w:tr>
      <w:tr w:rsidR="006564AB" w:rsidRPr="000E49A4" w:rsidTr="006A3489">
        <w:trPr>
          <w:trHeight w:val="510"/>
        </w:trPr>
        <w:tc>
          <w:tcPr>
            <w:tcW w:w="9058" w:type="dxa"/>
            <w:gridSpan w:val="7"/>
            <w:tcBorders>
              <w:top w:val="single" w:sz="4" w:space="0" w:color="auto"/>
              <w:left w:val="nil"/>
              <w:bottom w:val="nil"/>
              <w:right w:val="nil"/>
            </w:tcBorders>
            <w:vAlign w:val="center"/>
          </w:tcPr>
          <w:p w:rsidR="006564AB" w:rsidRPr="007A6E47" w:rsidRDefault="006564AB" w:rsidP="00820343">
            <w:pPr>
              <w:spacing w:line="400" w:lineRule="exact"/>
              <w:rPr>
                <w:rFonts w:ascii="標楷體" w:eastAsia="標楷體" w:hAnsi="標楷體"/>
                <w:sz w:val="28"/>
                <w:szCs w:val="28"/>
              </w:rPr>
            </w:pPr>
            <w:r w:rsidRPr="007A6E47">
              <w:rPr>
                <w:rFonts w:ascii="標楷體" w:eastAsia="標楷體" w:hAnsi="標楷體" w:hint="eastAsia"/>
                <w:sz w:val="28"/>
                <w:szCs w:val="28"/>
              </w:rPr>
              <w:t>承辦人：</w:t>
            </w:r>
            <w:r w:rsidR="00820343">
              <w:rPr>
                <w:rFonts w:ascii="標楷體" w:eastAsia="標楷體" w:hAnsi="標楷體" w:hint="eastAsia"/>
                <w:sz w:val="28"/>
                <w:szCs w:val="28"/>
              </w:rPr>
              <w:t>林軒竹</w:t>
            </w:r>
            <w:r w:rsidRPr="007A6E47">
              <w:rPr>
                <w:rFonts w:ascii="標楷體" w:eastAsia="標楷體" w:hAnsi="標楷體" w:hint="eastAsia"/>
                <w:sz w:val="28"/>
                <w:szCs w:val="28"/>
              </w:rPr>
              <w:t xml:space="preserve">        職稱：主任           電話：（0</w:t>
            </w:r>
            <w:r w:rsidR="00820343">
              <w:rPr>
                <w:rFonts w:ascii="標楷體" w:eastAsia="標楷體" w:hAnsi="標楷體" w:hint="eastAsia"/>
                <w:sz w:val="28"/>
                <w:szCs w:val="28"/>
              </w:rPr>
              <w:t>89</w:t>
            </w:r>
            <w:r w:rsidRPr="007A6E47">
              <w:rPr>
                <w:rFonts w:ascii="標楷體" w:eastAsia="標楷體" w:hAnsi="標楷體" w:hint="eastAsia"/>
                <w:sz w:val="28"/>
                <w:szCs w:val="28"/>
              </w:rPr>
              <w:t>）</w:t>
            </w:r>
            <w:r w:rsidR="00820343">
              <w:rPr>
                <w:rFonts w:ascii="標楷體" w:eastAsia="標楷體" w:hAnsi="標楷體" w:hint="eastAsia"/>
                <w:sz w:val="28"/>
                <w:szCs w:val="28"/>
              </w:rPr>
              <w:t>350174</w:t>
            </w:r>
          </w:p>
        </w:tc>
      </w:tr>
    </w:tbl>
    <w:p w:rsidR="00E51821" w:rsidRPr="006A3489" w:rsidRDefault="00E51821" w:rsidP="006A3489">
      <w:pPr>
        <w:spacing w:line="160" w:lineRule="exact"/>
        <w:rPr>
          <w:sz w:val="16"/>
          <w:szCs w:val="16"/>
        </w:rPr>
      </w:pPr>
    </w:p>
    <w:sectPr w:rsidR="00E51821" w:rsidRPr="006A3489" w:rsidSect="006A3489">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674" w:rsidRDefault="009F3674" w:rsidP="00820343">
      <w:r>
        <w:separator/>
      </w:r>
    </w:p>
  </w:endnote>
  <w:endnote w:type="continuationSeparator" w:id="0">
    <w:p w:rsidR="009F3674" w:rsidRDefault="009F3674" w:rsidP="0082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674" w:rsidRDefault="009F3674" w:rsidP="00820343">
      <w:r>
        <w:separator/>
      </w:r>
    </w:p>
  </w:footnote>
  <w:footnote w:type="continuationSeparator" w:id="0">
    <w:p w:rsidR="009F3674" w:rsidRDefault="009F3674" w:rsidP="00820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3B8"/>
    <w:multiLevelType w:val="hybridMultilevel"/>
    <w:tmpl w:val="95FAFCBC"/>
    <w:lvl w:ilvl="0" w:tplc="AD4606D0">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4137E6B"/>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CC281D"/>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FC6BD7"/>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1515CD"/>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E462E6"/>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F4691D"/>
    <w:multiLevelType w:val="multilevel"/>
    <w:tmpl w:val="12A2535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992"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61"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AB"/>
    <w:rsid w:val="00050F14"/>
    <w:rsid w:val="000E49A4"/>
    <w:rsid w:val="00267903"/>
    <w:rsid w:val="0035245D"/>
    <w:rsid w:val="004147ED"/>
    <w:rsid w:val="006564AB"/>
    <w:rsid w:val="006A3489"/>
    <w:rsid w:val="00746D8F"/>
    <w:rsid w:val="007F62CC"/>
    <w:rsid w:val="00820343"/>
    <w:rsid w:val="009F3674"/>
    <w:rsid w:val="00B52AE2"/>
    <w:rsid w:val="00B72257"/>
    <w:rsid w:val="00D9401B"/>
    <w:rsid w:val="00E51821"/>
    <w:rsid w:val="00EC5E92"/>
    <w:rsid w:val="00FC67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C96FC"/>
  <w15:docId w15:val="{B589E852-CC34-4F09-928D-B0BD14C7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64AB"/>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字元 字元 字元"/>
    <w:basedOn w:val="a1"/>
    <w:rsid w:val="000E49A4"/>
    <w:pPr>
      <w:widowControl/>
      <w:spacing w:after="160" w:line="240" w:lineRule="exact"/>
    </w:pPr>
    <w:rPr>
      <w:rFonts w:ascii="Verdana" w:hAnsi="Verdana"/>
      <w:kern w:val="0"/>
      <w:sz w:val="20"/>
      <w:szCs w:val="20"/>
      <w:lang w:eastAsia="en-US"/>
    </w:rPr>
  </w:style>
  <w:style w:type="paragraph" w:styleId="a6">
    <w:name w:val="header"/>
    <w:basedOn w:val="a1"/>
    <w:link w:val="a7"/>
    <w:uiPriority w:val="99"/>
    <w:unhideWhenUsed/>
    <w:rsid w:val="00820343"/>
    <w:pPr>
      <w:tabs>
        <w:tab w:val="center" w:pos="4153"/>
        <w:tab w:val="right" w:pos="8306"/>
      </w:tabs>
      <w:snapToGrid w:val="0"/>
    </w:pPr>
    <w:rPr>
      <w:sz w:val="20"/>
      <w:szCs w:val="20"/>
    </w:rPr>
  </w:style>
  <w:style w:type="character" w:customStyle="1" w:styleId="a7">
    <w:name w:val="頁首 字元"/>
    <w:basedOn w:val="a2"/>
    <w:link w:val="a6"/>
    <w:uiPriority w:val="99"/>
    <w:rsid w:val="00820343"/>
    <w:rPr>
      <w:rFonts w:ascii="Times New Roman" w:eastAsia="新細明體" w:hAnsi="Times New Roman" w:cs="Times New Roman"/>
      <w:sz w:val="20"/>
      <w:szCs w:val="20"/>
    </w:rPr>
  </w:style>
  <w:style w:type="paragraph" w:styleId="a8">
    <w:name w:val="footer"/>
    <w:basedOn w:val="a1"/>
    <w:link w:val="a9"/>
    <w:uiPriority w:val="99"/>
    <w:unhideWhenUsed/>
    <w:rsid w:val="00820343"/>
    <w:pPr>
      <w:tabs>
        <w:tab w:val="center" w:pos="4153"/>
        <w:tab w:val="right" w:pos="8306"/>
      </w:tabs>
      <w:snapToGrid w:val="0"/>
    </w:pPr>
    <w:rPr>
      <w:sz w:val="20"/>
      <w:szCs w:val="20"/>
    </w:rPr>
  </w:style>
  <w:style w:type="character" w:customStyle="1" w:styleId="a9">
    <w:name w:val="頁尾 字元"/>
    <w:basedOn w:val="a2"/>
    <w:link w:val="a8"/>
    <w:uiPriority w:val="99"/>
    <w:rsid w:val="00820343"/>
    <w:rPr>
      <w:rFonts w:ascii="Times New Roman" w:eastAsia="新細明體" w:hAnsi="Times New Roman" w:cs="Times New Roman"/>
      <w:sz w:val="20"/>
      <w:szCs w:val="20"/>
    </w:rPr>
  </w:style>
  <w:style w:type="paragraph" w:customStyle="1" w:styleId="aa">
    <w:name w:val="字元 字元 字元"/>
    <w:basedOn w:val="a1"/>
    <w:rsid w:val="00820343"/>
    <w:pPr>
      <w:widowControl/>
      <w:spacing w:after="160" w:line="240" w:lineRule="exact"/>
    </w:pPr>
    <w:rPr>
      <w:rFonts w:ascii="Verdana" w:hAnsi="Verdana"/>
      <w:kern w:val="0"/>
      <w:sz w:val="20"/>
      <w:szCs w:val="20"/>
      <w:lang w:eastAsia="en-US"/>
    </w:rPr>
  </w:style>
  <w:style w:type="paragraph" w:customStyle="1" w:styleId="ab">
    <w:name w:val="字元 字元 字元"/>
    <w:basedOn w:val="a1"/>
    <w:rsid w:val="00267903"/>
    <w:pPr>
      <w:widowControl/>
      <w:spacing w:after="160" w:line="240" w:lineRule="exact"/>
    </w:pPr>
    <w:rPr>
      <w:rFonts w:ascii="Verdana" w:hAnsi="Verdana"/>
      <w:kern w:val="0"/>
      <w:sz w:val="20"/>
      <w:szCs w:val="20"/>
      <w:lang w:eastAsia="en-US"/>
    </w:rPr>
  </w:style>
  <w:style w:type="paragraph" w:customStyle="1" w:styleId="ac">
    <w:name w:val="字元 字元 字元"/>
    <w:basedOn w:val="a1"/>
    <w:rsid w:val="00D9401B"/>
    <w:pPr>
      <w:widowControl/>
      <w:spacing w:after="160" w:line="240" w:lineRule="exact"/>
    </w:pPr>
    <w:rPr>
      <w:rFonts w:ascii="Verdana" w:hAnsi="Verdana"/>
      <w:kern w:val="0"/>
      <w:sz w:val="20"/>
      <w:szCs w:val="20"/>
      <w:lang w:eastAsia="en-US"/>
    </w:rPr>
  </w:style>
  <w:style w:type="paragraph" w:customStyle="1" w:styleId="ad">
    <w:name w:val="字元 字元 字元"/>
    <w:basedOn w:val="a1"/>
    <w:rsid w:val="004147ED"/>
    <w:pPr>
      <w:widowControl/>
      <w:spacing w:after="160" w:line="240" w:lineRule="exact"/>
    </w:pPr>
    <w:rPr>
      <w:rFonts w:ascii="Verdana" w:hAnsi="Verdana"/>
      <w:kern w:val="0"/>
      <w:sz w:val="20"/>
      <w:szCs w:val="20"/>
      <w:lang w:eastAsia="en-US"/>
    </w:rPr>
  </w:style>
  <w:style w:type="paragraph" w:customStyle="1" w:styleId="ae">
    <w:name w:val=" 字元 字元 字元"/>
    <w:basedOn w:val="a1"/>
    <w:rsid w:val="00FC67B6"/>
    <w:pPr>
      <w:widowControl/>
      <w:spacing w:after="160" w:line="240" w:lineRule="exact"/>
    </w:pPr>
    <w:rPr>
      <w:rFonts w:ascii="Verdana" w:hAnsi="Verdana"/>
      <w:kern w:val="0"/>
      <w:sz w:val="20"/>
      <w:szCs w:val="20"/>
      <w:lang w:eastAsia="en-US"/>
    </w:rPr>
  </w:style>
  <w:style w:type="paragraph" w:customStyle="1" w:styleId="a0">
    <w:name w:val="答案樣式"/>
    <w:basedOn w:val="a1"/>
    <w:rsid w:val="00FC67B6"/>
    <w:pPr>
      <w:keepNext/>
      <w:numPr>
        <w:ilvl w:val="2"/>
        <w:numId w:val="5"/>
      </w:numPr>
      <w:spacing w:afterLines="50" w:after="50" w:line="400" w:lineRule="exact"/>
      <w:jc w:val="both"/>
      <w:outlineLvl w:val="2"/>
    </w:pPr>
    <w:rPr>
      <w:rFonts w:eastAsia="標楷體" w:cs="新細明體"/>
      <w:bCs/>
      <w:sz w:val="28"/>
      <w:szCs w:val="28"/>
    </w:rPr>
  </w:style>
  <w:style w:type="paragraph" w:customStyle="1" w:styleId="05">
    <w:name w:val="樣式 問題 + 套用後:  0.5 列"/>
    <w:basedOn w:val="a1"/>
    <w:rsid w:val="00FC67B6"/>
    <w:pPr>
      <w:keepNext/>
      <w:numPr>
        <w:ilvl w:val="1"/>
        <w:numId w:val="5"/>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FC67B6"/>
    <w:pPr>
      <w:keepNext/>
      <w:numPr>
        <w:numId w:val="5"/>
      </w:numPr>
      <w:spacing w:before="180" w:after="180" w:line="480" w:lineRule="auto"/>
      <w:jc w:val="both"/>
      <w:outlineLvl w:val="0"/>
    </w:pPr>
    <w:rPr>
      <w:rFonts w:ascii="Arial" w:eastAsia="標楷體" w:hAnsi="Arial" w:cs="新細明體"/>
      <w:b/>
      <w:bCs/>
      <w:imprint/>
      <w:color w:val="0000FF"/>
      <w:kern w:val="52"/>
      <w:sz w:val="40"/>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1F11-10FE-4C0F-9222-DB6980AE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林軒竹</dc:creator>
  <cp:lastModifiedBy>550558林軒竹</cp:lastModifiedBy>
  <cp:revision>11</cp:revision>
  <dcterms:created xsi:type="dcterms:W3CDTF">2017-06-15T03:46:00Z</dcterms:created>
  <dcterms:modified xsi:type="dcterms:W3CDTF">2020-08-31T06:57:00Z</dcterms:modified>
</cp:coreProperties>
</file>