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32" w:rsidRDefault="000279C7" w:rsidP="00E16D32">
      <w:pPr>
        <w:spacing w:line="400" w:lineRule="exact"/>
        <w:ind w:left="499" w:right="-28" w:firstLineChars="0" w:hanging="499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聯合國反貪腐公約施行法</w:t>
      </w:r>
    </w:p>
    <w:p w:rsidR="00580A13" w:rsidRPr="00580A13" w:rsidRDefault="00580A13" w:rsidP="00E76A50">
      <w:pPr>
        <w:pStyle w:val="HTML"/>
        <w:shd w:val="clear" w:color="auto" w:fill="FFFFFF"/>
        <w:spacing w:beforeLines="50" w:afterLines="50" w:line="252" w:lineRule="atLeast"/>
        <w:jc w:val="both"/>
        <w:rPr>
          <w:rFonts w:ascii="標楷體" w:eastAsia="標楷體" w:hAnsi="標楷體"/>
          <w:color w:val="000000"/>
        </w:rPr>
      </w:pPr>
      <w:r w:rsidRPr="00580A13">
        <w:rPr>
          <w:rFonts w:ascii="標楷體" w:eastAsia="標楷體" w:hAnsi="標楷體" w:hint="eastAsia"/>
          <w:color w:val="000000"/>
        </w:rPr>
        <w:t>中華民國一百零四年五月二十日總統華總一義字第10400058151號令制定公布全文8條；施行日期，由行政院定之。</w:t>
      </w:r>
    </w:p>
    <w:p w:rsidR="00C5799C" w:rsidRPr="00E16D32" w:rsidRDefault="00E16D32" w:rsidP="00580A13">
      <w:pPr>
        <w:pStyle w:val="a3"/>
        <w:numPr>
          <w:ilvl w:val="0"/>
          <w:numId w:val="1"/>
        </w:numPr>
        <w:spacing w:line="460" w:lineRule="exact"/>
        <w:ind w:leftChars="0" w:left="851" w:right="-29" w:firstLineChars="0" w:hanging="851"/>
        <w:rPr>
          <w:rFonts w:ascii="標楷體" w:eastAsia="標楷體" w:hAnsi="標楷體"/>
          <w:sz w:val="28"/>
          <w:szCs w:val="28"/>
        </w:rPr>
      </w:pPr>
      <w:r w:rsidRPr="00E16D32">
        <w:rPr>
          <w:rFonts w:ascii="標楷體" w:eastAsia="標楷體" w:hAnsi="標楷體" w:hint="eastAsia"/>
          <w:sz w:val="28"/>
          <w:szCs w:val="28"/>
        </w:rPr>
        <w:t xml:space="preserve">  </w:t>
      </w:r>
      <w:r w:rsidR="00580A1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16D32">
        <w:rPr>
          <w:rFonts w:ascii="標楷體" w:eastAsia="標楷體" w:hAnsi="標楷體" w:hint="eastAsia"/>
          <w:sz w:val="28"/>
          <w:szCs w:val="28"/>
        </w:rPr>
        <w:t>為實施西元二○○三年聯合國反貪腐公約（United Nations Convention against Corruption）（以下簡稱公約），健全預防及打擊貪腐體系，加強反貪腐之國際合作、技術援助、資訊交流，確保不法資產之追回及促進政府機關透明與課責制度，特制定本法。</w:t>
      </w:r>
    </w:p>
    <w:p w:rsidR="00E16D32" w:rsidRPr="00E16D32" w:rsidRDefault="00E16D32" w:rsidP="00580A13">
      <w:pPr>
        <w:pStyle w:val="a3"/>
        <w:numPr>
          <w:ilvl w:val="0"/>
          <w:numId w:val="1"/>
        </w:numPr>
        <w:spacing w:line="460" w:lineRule="exact"/>
        <w:ind w:leftChars="0" w:left="851" w:right="-29" w:firstLineChars="0" w:hanging="851"/>
        <w:rPr>
          <w:rFonts w:ascii="標楷體" w:eastAsia="標楷體" w:hAnsi="標楷體"/>
          <w:sz w:val="28"/>
          <w:szCs w:val="28"/>
        </w:rPr>
      </w:pPr>
      <w:r w:rsidRPr="00E16D32">
        <w:rPr>
          <w:rFonts w:ascii="標楷體" w:eastAsia="標楷體" w:hAnsi="標楷體" w:hint="eastAsia"/>
          <w:sz w:val="28"/>
          <w:szCs w:val="28"/>
        </w:rPr>
        <w:t xml:space="preserve">  </w:t>
      </w:r>
      <w:r w:rsidR="00580A1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16D32">
        <w:rPr>
          <w:rFonts w:ascii="標楷體" w:eastAsia="標楷體" w:hAnsi="標楷體" w:hint="eastAsia"/>
          <w:sz w:val="28"/>
          <w:szCs w:val="28"/>
        </w:rPr>
        <w:t>公約所揭示之規定，具有國內法律之效力。</w:t>
      </w:r>
    </w:p>
    <w:p w:rsidR="00E16D32" w:rsidRPr="00E16D32" w:rsidRDefault="00E16D32" w:rsidP="00580A13">
      <w:pPr>
        <w:pStyle w:val="a3"/>
        <w:spacing w:line="460" w:lineRule="exact"/>
        <w:ind w:leftChars="0" w:left="851" w:right="-29" w:firstLineChars="0" w:firstLine="0"/>
        <w:rPr>
          <w:rFonts w:ascii="標楷體" w:eastAsia="標楷體" w:hAnsi="標楷體"/>
          <w:sz w:val="28"/>
          <w:szCs w:val="28"/>
        </w:rPr>
      </w:pPr>
      <w:r w:rsidRPr="00E16D3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16D32">
        <w:rPr>
          <w:rFonts w:ascii="標楷體" w:eastAsia="標楷體" w:hAnsi="標楷體" w:hint="eastAsia"/>
          <w:sz w:val="28"/>
          <w:szCs w:val="28"/>
        </w:rPr>
        <w:t>前項規定涉及國際法義務之履行，應依條約；無條約或條約未規定者，應本於互惠原則。</w:t>
      </w:r>
    </w:p>
    <w:p w:rsidR="00E16D32" w:rsidRPr="00E16D32" w:rsidRDefault="00E16D32" w:rsidP="00580A13">
      <w:pPr>
        <w:pStyle w:val="a3"/>
        <w:numPr>
          <w:ilvl w:val="0"/>
          <w:numId w:val="1"/>
        </w:numPr>
        <w:spacing w:line="460" w:lineRule="exact"/>
        <w:ind w:leftChars="0" w:left="851" w:right="-29" w:firstLineChars="0" w:hanging="851"/>
        <w:rPr>
          <w:rFonts w:ascii="標楷體" w:eastAsia="標楷體" w:hAnsi="標楷體"/>
          <w:sz w:val="28"/>
          <w:szCs w:val="28"/>
        </w:rPr>
      </w:pPr>
      <w:r w:rsidRPr="00E16D32">
        <w:rPr>
          <w:rFonts w:ascii="標楷體" w:eastAsia="標楷體" w:hAnsi="標楷體" w:hint="eastAsia"/>
          <w:sz w:val="28"/>
          <w:szCs w:val="28"/>
        </w:rPr>
        <w:t xml:space="preserve">  </w:t>
      </w:r>
      <w:r w:rsidR="00580A1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16D32">
        <w:rPr>
          <w:rFonts w:ascii="標楷體" w:eastAsia="標楷體" w:hAnsi="標楷體" w:hint="eastAsia"/>
          <w:sz w:val="28"/>
          <w:szCs w:val="28"/>
        </w:rPr>
        <w:t>適用公約規定，應參照聯合國反貪腐公約實施立法指南及公約締約國會議之決議。</w:t>
      </w:r>
    </w:p>
    <w:p w:rsidR="00E16D32" w:rsidRPr="00E16D32" w:rsidRDefault="00E16D32" w:rsidP="00580A13">
      <w:pPr>
        <w:pStyle w:val="a3"/>
        <w:spacing w:line="460" w:lineRule="exact"/>
        <w:ind w:leftChars="0" w:left="851" w:right="-29" w:firstLineChars="0" w:firstLine="0"/>
        <w:rPr>
          <w:rFonts w:ascii="標楷體" w:eastAsia="標楷體" w:hAnsi="標楷體"/>
          <w:sz w:val="28"/>
          <w:szCs w:val="28"/>
        </w:rPr>
      </w:pPr>
      <w:r w:rsidRPr="00E16D3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16D32">
        <w:rPr>
          <w:rFonts w:ascii="標楷體" w:eastAsia="標楷體" w:hAnsi="標楷體" w:hint="eastAsia"/>
          <w:sz w:val="28"/>
          <w:szCs w:val="28"/>
        </w:rPr>
        <w:t>有關反貪腐案件之法律適用與解釋，應以符合公約規定為原則。</w:t>
      </w:r>
    </w:p>
    <w:p w:rsidR="00E16D32" w:rsidRPr="00E16D32" w:rsidRDefault="00E16D32" w:rsidP="00580A13">
      <w:pPr>
        <w:pStyle w:val="a3"/>
        <w:numPr>
          <w:ilvl w:val="0"/>
          <w:numId w:val="1"/>
        </w:numPr>
        <w:spacing w:line="460" w:lineRule="exact"/>
        <w:ind w:leftChars="0" w:left="851" w:right="-29" w:firstLineChars="0" w:hanging="851"/>
        <w:rPr>
          <w:rFonts w:ascii="標楷體" w:eastAsia="標楷體" w:hAnsi="標楷體"/>
          <w:sz w:val="28"/>
          <w:szCs w:val="28"/>
        </w:rPr>
      </w:pPr>
      <w:r w:rsidRPr="00E16D32">
        <w:rPr>
          <w:rFonts w:ascii="標楷體" w:eastAsia="標楷體" w:hAnsi="標楷體" w:hint="eastAsia"/>
          <w:sz w:val="28"/>
          <w:szCs w:val="28"/>
        </w:rPr>
        <w:t xml:space="preserve">  </w:t>
      </w:r>
      <w:r w:rsidR="00580A1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16D32">
        <w:rPr>
          <w:rFonts w:ascii="標楷體" w:eastAsia="標楷體" w:hAnsi="標楷體" w:hint="eastAsia"/>
          <w:sz w:val="28"/>
          <w:szCs w:val="28"/>
        </w:rPr>
        <w:t>各級政府機關行使職權，應符合公約之規定，並積極加強落實各項反貪腐法制及政策。</w:t>
      </w:r>
    </w:p>
    <w:p w:rsidR="00E16D32" w:rsidRPr="00E16D32" w:rsidRDefault="00E16D32" w:rsidP="00580A13">
      <w:pPr>
        <w:pStyle w:val="a3"/>
        <w:numPr>
          <w:ilvl w:val="0"/>
          <w:numId w:val="1"/>
        </w:numPr>
        <w:spacing w:line="460" w:lineRule="exact"/>
        <w:ind w:leftChars="0" w:left="851" w:right="-29" w:firstLineChars="0" w:hanging="851"/>
        <w:rPr>
          <w:rFonts w:ascii="標楷體" w:eastAsia="標楷體" w:hAnsi="標楷體"/>
          <w:sz w:val="28"/>
          <w:szCs w:val="28"/>
        </w:rPr>
      </w:pPr>
      <w:r w:rsidRPr="00E16D32">
        <w:rPr>
          <w:rFonts w:ascii="標楷體" w:eastAsia="標楷體" w:hAnsi="標楷體" w:hint="eastAsia"/>
          <w:sz w:val="28"/>
          <w:szCs w:val="28"/>
        </w:rPr>
        <w:t xml:space="preserve">  </w:t>
      </w:r>
      <w:r w:rsidR="00580A1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16D32">
        <w:rPr>
          <w:rFonts w:ascii="標楷體" w:eastAsia="標楷體" w:hAnsi="標楷體" w:hint="eastAsia"/>
          <w:sz w:val="28"/>
          <w:szCs w:val="28"/>
        </w:rPr>
        <w:t>各級政府機關應確實依現行法令規定之業務職掌，負責籌劃、推動及執行公約規定事項；其涉及不同機關業務職掌者，相互間應協調聯繫辦理。</w:t>
      </w:r>
    </w:p>
    <w:p w:rsidR="00E16D32" w:rsidRPr="00E16D32" w:rsidRDefault="00E16D32" w:rsidP="00580A13">
      <w:pPr>
        <w:pStyle w:val="a3"/>
        <w:spacing w:line="460" w:lineRule="exact"/>
        <w:ind w:leftChars="0" w:left="851" w:right="-29" w:firstLineChars="0" w:firstLine="0"/>
        <w:rPr>
          <w:rFonts w:ascii="標楷體" w:eastAsia="標楷體" w:hAnsi="標楷體"/>
          <w:sz w:val="28"/>
          <w:szCs w:val="28"/>
        </w:rPr>
      </w:pPr>
      <w:r w:rsidRPr="00E16D3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16D32">
        <w:rPr>
          <w:rFonts w:ascii="標楷體" w:eastAsia="標楷體" w:hAnsi="標楷體" w:hint="eastAsia"/>
          <w:sz w:val="28"/>
          <w:szCs w:val="28"/>
        </w:rPr>
        <w:t>政府應與各國政府、政府間國際組織、非政府間國際組織及反貪腐機構共同合作，以落實公約</w:t>
      </w:r>
      <w:r w:rsidR="006D448B" w:rsidRPr="006D448B">
        <w:rPr>
          <w:rFonts w:ascii="標楷體" w:eastAsia="標楷體" w:hAnsi="標楷體" w:hint="eastAsia"/>
          <w:sz w:val="28"/>
          <w:szCs w:val="28"/>
        </w:rPr>
        <w:t>所</w:t>
      </w:r>
      <w:r w:rsidRPr="00E16D32">
        <w:rPr>
          <w:rFonts w:ascii="標楷體" w:eastAsia="標楷體" w:hAnsi="標楷體" w:hint="eastAsia"/>
          <w:sz w:val="28"/>
          <w:szCs w:val="28"/>
        </w:rPr>
        <w:t>建立之反貪腐法律架構。</w:t>
      </w:r>
    </w:p>
    <w:p w:rsidR="00C733E1" w:rsidRPr="00C733E1" w:rsidRDefault="00E16D32" w:rsidP="00580A13">
      <w:pPr>
        <w:pStyle w:val="a3"/>
        <w:numPr>
          <w:ilvl w:val="0"/>
          <w:numId w:val="1"/>
        </w:numPr>
        <w:spacing w:line="460" w:lineRule="exact"/>
        <w:ind w:leftChars="0" w:left="851" w:right="-29" w:firstLineChars="0" w:hanging="851"/>
        <w:rPr>
          <w:rFonts w:ascii="標楷體" w:eastAsia="標楷體" w:hAnsi="標楷體"/>
          <w:sz w:val="28"/>
          <w:szCs w:val="28"/>
        </w:rPr>
      </w:pPr>
      <w:r w:rsidRPr="00E16D32">
        <w:rPr>
          <w:rFonts w:ascii="標楷體" w:eastAsia="標楷體" w:hAnsi="標楷體" w:hint="eastAsia"/>
          <w:sz w:val="28"/>
          <w:szCs w:val="28"/>
        </w:rPr>
        <w:t xml:space="preserve">  </w:t>
      </w:r>
      <w:r w:rsidR="00580A1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16D32">
        <w:rPr>
          <w:rFonts w:ascii="標楷體" w:eastAsia="標楷體" w:hAnsi="標楷體" w:hint="eastAsia"/>
          <w:sz w:val="28"/>
          <w:szCs w:val="28"/>
        </w:rPr>
        <w:t>政府應定期公布反貪腐報告</w:t>
      </w:r>
      <w:r w:rsidR="00C733E1">
        <w:rPr>
          <w:rFonts w:ascii="標楷體" w:eastAsia="標楷體" w:hAnsi="標楷體" w:hint="eastAsia"/>
          <w:sz w:val="28"/>
          <w:szCs w:val="28"/>
        </w:rPr>
        <w:t>。</w:t>
      </w:r>
    </w:p>
    <w:p w:rsidR="00E16D32" w:rsidRPr="00E16D32" w:rsidRDefault="00E16D32" w:rsidP="00580A13">
      <w:pPr>
        <w:pStyle w:val="a3"/>
        <w:spacing w:line="460" w:lineRule="exact"/>
        <w:ind w:leftChars="0" w:left="851" w:right="-29" w:firstLineChars="0" w:firstLine="0"/>
        <w:rPr>
          <w:rFonts w:ascii="標楷體" w:eastAsia="標楷體" w:hAnsi="標楷體"/>
          <w:sz w:val="28"/>
          <w:szCs w:val="28"/>
        </w:rPr>
      </w:pPr>
      <w:r w:rsidRPr="00E16D3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16D32">
        <w:rPr>
          <w:rFonts w:ascii="標楷體" w:eastAsia="標楷體" w:hAnsi="標楷體" w:hint="eastAsia"/>
          <w:sz w:val="28"/>
          <w:szCs w:val="28"/>
        </w:rPr>
        <w:t>前項報告，應包含貪腐環境、風險、趨勢等分析與各項反貪腐政策措施之有效性評估。</w:t>
      </w:r>
    </w:p>
    <w:p w:rsidR="00E16D32" w:rsidRPr="00E16D32" w:rsidRDefault="00E16D32" w:rsidP="00580A13">
      <w:pPr>
        <w:pStyle w:val="a3"/>
        <w:numPr>
          <w:ilvl w:val="0"/>
          <w:numId w:val="1"/>
        </w:numPr>
        <w:spacing w:line="460" w:lineRule="exact"/>
        <w:ind w:leftChars="0" w:left="851" w:right="-29" w:firstLineChars="0" w:hanging="851"/>
        <w:rPr>
          <w:rFonts w:ascii="標楷體" w:eastAsia="標楷體" w:hAnsi="標楷體"/>
          <w:sz w:val="28"/>
          <w:szCs w:val="28"/>
        </w:rPr>
      </w:pPr>
      <w:r w:rsidRPr="00E16D32">
        <w:rPr>
          <w:rFonts w:ascii="標楷體" w:eastAsia="標楷體" w:hAnsi="標楷體" w:hint="eastAsia"/>
          <w:sz w:val="28"/>
          <w:szCs w:val="28"/>
        </w:rPr>
        <w:t xml:space="preserve">  </w:t>
      </w:r>
      <w:r w:rsidR="00580A1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16D32">
        <w:rPr>
          <w:rFonts w:ascii="標楷體" w:eastAsia="標楷體" w:hAnsi="標楷體" w:hint="eastAsia"/>
          <w:sz w:val="28"/>
          <w:szCs w:val="28"/>
        </w:rPr>
        <w:t>各級政府機關應依公約規定之內容，檢討所主管之法令及行政措施，有不符公約規定者，應於本法施行後三年內，完成法令之制（訂）定、修正或廢止及行政措施之改進。</w:t>
      </w:r>
    </w:p>
    <w:p w:rsidR="00E16D32" w:rsidRPr="00E16D32" w:rsidRDefault="00E16D32" w:rsidP="00E16D32">
      <w:pPr>
        <w:pStyle w:val="a3"/>
        <w:widowControl/>
        <w:numPr>
          <w:ilvl w:val="0"/>
          <w:numId w:val="1"/>
        </w:numPr>
        <w:spacing w:line="460" w:lineRule="exact"/>
        <w:ind w:leftChars="0" w:firstLineChars="0"/>
        <w:outlineLvl w:val="3"/>
        <w:rPr>
          <w:rFonts w:ascii="標楷體" w:eastAsia="標楷體" w:hAnsi="標楷體"/>
          <w:sz w:val="28"/>
          <w:szCs w:val="28"/>
        </w:rPr>
      </w:pPr>
      <w:r w:rsidRPr="00E16D32">
        <w:rPr>
          <w:rFonts w:ascii="標楷體" w:eastAsia="標楷體" w:hAnsi="標楷體" w:hint="eastAsia"/>
          <w:sz w:val="28"/>
          <w:szCs w:val="28"/>
        </w:rPr>
        <w:t xml:space="preserve">  </w:t>
      </w:r>
      <w:r w:rsidR="00580A13">
        <w:rPr>
          <w:rFonts w:ascii="標楷體" w:eastAsia="標楷體" w:hAnsi="標楷體" w:hint="eastAsia"/>
          <w:sz w:val="28"/>
          <w:szCs w:val="28"/>
        </w:rPr>
        <w:t xml:space="preserve"> </w:t>
      </w:r>
      <w:r w:rsidRPr="00E16D32">
        <w:rPr>
          <w:rFonts w:ascii="標楷體" w:eastAsia="標楷體" w:hAnsi="標楷體" w:hint="eastAsia"/>
          <w:sz w:val="28"/>
          <w:szCs w:val="28"/>
        </w:rPr>
        <w:t>本法施行日期，由行政院定之。</w:t>
      </w:r>
    </w:p>
    <w:sectPr w:rsidR="00E16D32" w:rsidRPr="00E16D32" w:rsidSect="00C579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10B" w:rsidRDefault="00C9510B" w:rsidP="00C733E1">
      <w:pPr>
        <w:spacing w:line="240" w:lineRule="auto"/>
        <w:ind w:left="1200" w:hanging="1200"/>
      </w:pPr>
      <w:r>
        <w:separator/>
      </w:r>
    </w:p>
  </w:endnote>
  <w:endnote w:type="continuationSeparator" w:id="1">
    <w:p w:rsidR="00C9510B" w:rsidRDefault="00C9510B" w:rsidP="00C733E1">
      <w:pPr>
        <w:spacing w:line="240" w:lineRule="auto"/>
        <w:ind w:left="1200" w:hanging="12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3E1" w:rsidRDefault="00C733E1" w:rsidP="00C733E1">
    <w:pPr>
      <w:pStyle w:val="a6"/>
      <w:ind w:left="1000" w:hanging="10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3E1" w:rsidRDefault="00C733E1" w:rsidP="00C733E1">
    <w:pPr>
      <w:pStyle w:val="a6"/>
      <w:ind w:left="1000" w:hanging="10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3E1" w:rsidRDefault="00C733E1" w:rsidP="00C733E1">
    <w:pPr>
      <w:pStyle w:val="a6"/>
      <w:ind w:left="1000" w:hanging="10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10B" w:rsidRDefault="00C9510B" w:rsidP="00C733E1">
      <w:pPr>
        <w:spacing w:line="240" w:lineRule="auto"/>
        <w:ind w:left="1200" w:hanging="1200"/>
      </w:pPr>
      <w:r>
        <w:separator/>
      </w:r>
    </w:p>
  </w:footnote>
  <w:footnote w:type="continuationSeparator" w:id="1">
    <w:p w:rsidR="00C9510B" w:rsidRDefault="00C9510B" w:rsidP="00C733E1">
      <w:pPr>
        <w:spacing w:line="240" w:lineRule="auto"/>
        <w:ind w:left="1200" w:hanging="12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3E1" w:rsidRDefault="00C733E1" w:rsidP="00C733E1">
    <w:pPr>
      <w:pStyle w:val="a4"/>
      <w:ind w:left="1000" w:hanging="10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3E1" w:rsidRDefault="00C733E1" w:rsidP="00C733E1">
    <w:pPr>
      <w:pStyle w:val="a4"/>
      <w:ind w:left="1000" w:hanging="10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3E1" w:rsidRDefault="00C733E1" w:rsidP="00C733E1">
    <w:pPr>
      <w:pStyle w:val="a4"/>
      <w:ind w:left="1000" w:hanging="10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4C82"/>
    <w:multiLevelType w:val="hybridMultilevel"/>
    <w:tmpl w:val="CE8A4230"/>
    <w:lvl w:ilvl="0" w:tplc="C7463DD4">
      <w:start w:val="1"/>
      <w:numFmt w:val="taiwaneseCountingThousand"/>
      <w:lvlText w:val="第%1條"/>
      <w:lvlJc w:val="left"/>
      <w:pPr>
        <w:ind w:left="720" w:hanging="720"/>
      </w:pPr>
      <w:rPr>
        <w:rFonts w:ascii="標楷體" w:eastAsia="標楷體" w:hAnsi="標楷體" w:cs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DD483D"/>
    <w:multiLevelType w:val="hybridMultilevel"/>
    <w:tmpl w:val="AD64742C"/>
    <w:lvl w:ilvl="0" w:tplc="E222DE4C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427360"/>
    <w:multiLevelType w:val="hybridMultilevel"/>
    <w:tmpl w:val="DA64B64E"/>
    <w:lvl w:ilvl="0" w:tplc="4E1C2014">
      <w:start w:val="1"/>
      <w:numFmt w:val="taiwaneseCountingThousand"/>
      <w:lvlText w:val="第%1條"/>
      <w:lvlJc w:val="left"/>
      <w:pPr>
        <w:ind w:left="720" w:hanging="720"/>
      </w:pPr>
      <w:rPr>
        <w:rFonts w:ascii="標楷體" w:eastAsia="標楷體" w:hAnsi="標楷體" w:cs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D32"/>
    <w:rsid w:val="000279C7"/>
    <w:rsid w:val="000E056B"/>
    <w:rsid w:val="00121408"/>
    <w:rsid w:val="001B67EC"/>
    <w:rsid w:val="001D6D24"/>
    <w:rsid w:val="00211642"/>
    <w:rsid w:val="00256F95"/>
    <w:rsid w:val="00315028"/>
    <w:rsid w:val="0039666F"/>
    <w:rsid w:val="00430833"/>
    <w:rsid w:val="0043311A"/>
    <w:rsid w:val="00487C93"/>
    <w:rsid w:val="0049621B"/>
    <w:rsid w:val="00580A13"/>
    <w:rsid w:val="005C4385"/>
    <w:rsid w:val="00665458"/>
    <w:rsid w:val="006D448B"/>
    <w:rsid w:val="006F7C49"/>
    <w:rsid w:val="00700CC4"/>
    <w:rsid w:val="00781681"/>
    <w:rsid w:val="007D1E66"/>
    <w:rsid w:val="00824BF0"/>
    <w:rsid w:val="0083535C"/>
    <w:rsid w:val="00874797"/>
    <w:rsid w:val="008E6D66"/>
    <w:rsid w:val="009B4196"/>
    <w:rsid w:val="009C4E6D"/>
    <w:rsid w:val="00A5431F"/>
    <w:rsid w:val="00AA0B5E"/>
    <w:rsid w:val="00B15663"/>
    <w:rsid w:val="00B674E1"/>
    <w:rsid w:val="00B71FC8"/>
    <w:rsid w:val="00B906E7"/>
    <w:rsid w:val="00C26931"/>
    <w:rsid w:val="00C5799C"/>
    <w:rsid w:val="00C733E1"/>
    <w:rsid w:val="00C9480C"/>
    <w:rsid w:val="00C9510B"/>
    <w:rsid w:val="00CB72A5"/>
    <w:rsid w:val="00CF357D"/>
    <w:rsid w:val="00D07D7C"/>
    <w:rsid w:val="00D17713"/>
    <w:rsid w:val="00D567C6"/>
    <w:rsid w:val="00D87B61"/>
    <w:rsid w:val="00DD2A97"/>
    <w:rsid w:val="00E16D32"/>
    <w:rsid w:val="00E76A50"/>
    <w:rsid w:val="00F057FD"/>
    <w:rsid w:val="00F80F4B"/>
    <w:rsid w:val="00F8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500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6D3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73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733E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73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733E1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580A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Chars="0" w:firstLine="0"/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80A13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14</cp:revision>
  <cp:lastPrinted>2015-06-02T07:55:00Z</cp:lastPrinted>
  <dcterms:created xsi:type="dcterms:W3CDTF">2015-05-05T01:18:00Z</dcterms:created>
  <dcterms:modified xsi:type="dcterms:W3CDTF">2015-06-02T07:55:00Z</dcterms:modified>
</cp:coreProperties>
</file>