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B5" w:rsidRPr="00FB1971" w:rsidRDefault="002D4DB5" w:rsidP="002D4DB5">
      <w:pPr>
        <w:autoSpaceDN w:val="0"/>
        <w:jc w:val="center"/>
        <w:rPr>
          <w:rFonts w:ascii="標楷體" w:eastAsia="標楷體" w:hAnsi="標楷體"/>
          <w:kern w:val="3"/>
          <w:sz w:val="32"/>
          <w:szCs w:val="32"/>
        </w:rPr>
      </w:pPr>
      <w:bookmarkStart w:id="0" w:name="_GoBack"/>
      <w:bookmarkEnd w:id="0"/>
      <w:r w:rsidRPr="00FB1971">
        <w:rPr>
          <w:rFonts w:ascii="標楷體" w:eastAsia="標楷體" w:hAnsi="標楷體" w:hint="eastAsia"/>
          <w:bCs/>
          <w:kern w:val="3"/>
          <w:sz w:val="32"/>
          <w:szCs w:val="32"/>
        </w:rPr>
        <w:t>桃園郵局</w:t>
      </w:r>
      <w:r w:rsidR="00507C32" w:rsidRPr="00FB1971">
        <w:rPr>
          <w:rFonts w:ascii="標楷體" w:eastAsia="標楷體" w:hAnsi="標楷體" w:hint="eastAsia"/>
          <w:bCs/>
          <w:kern w:val="3"/>
          <w:sz w:val="32"/>
          <w:szCs w:val="32"/>
        </w:rPr>
        <w:t>11</w:t>
      </w:r>
      <w:r w:rsidR="00912870" w:rsidRPr="00FB1971">
        <w:rPr>
          <w:rFonts w:ascii="標楷體" w:eastAsia="標楷體" w:hAnsi="標楷體" w:hint="eastAsia"/>
          <w:bCs/>
          <w:kern w:val="3"/>
          <w:sz w:val="32"/>
          <w:szCs w:val="32"/>
        </w:rPr>
        <w:t>2</w:t>
      </w:r>
      <w:r w:rsidR="00507C32" w:rsidRPr="00FB1971">
        <w:rPr>
          <w:rFonts w:ascii="標楷體" w:eastAsia="標楷體" w:hAnsi="標楷體" w:hint="eastAsia"/>
          <w:bCs/>
          <w:kern w:val="3"/>
          <w:sz w:val="32"/>
          <w:szCs w:val="32"/>
        </w:rPr>
        <w:t>年</w:t>
      </w:r>
      <w:r w:rsidRPr="00FB1971">
        <w:rPr>
          <w:rFonts w:ascii="標楷體" w:eastAsia="標楷體" w:hAnsi="標楷體" w:hint="eastAsia"/>
          <w:bCs/>
          <w:kern w:val="3"/>
          <w:sz w:val="32"/>
          <w:szCs w:val="32"/>
        </w:rPr>
        <w:t>廉政會報</w:t>
      </w:r>
      <w:r w:rsidRPr="00FB1971">
        <w:rPr>
          <w:rFonts w:ascii="標楷體" w:eastAsia="標楷體" w:hAnsi="標楷體" w:hint="eastAsia"/>
          <w:kern w:val="3"/>
          <w:sz w:val="32"/>
          <w:szCs w:val="32"/>
        </w:rPr>
        <w:t>會議召開情形摘要表</w:t>
      </w:r>
    </w:p>
    <w:tbl>
      <w:tblPr>
        <w:tblW w:w="825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8"/>
        <w:gridCol w:w="1051"/>
        <w:gridCol w:w="632"/>
        <w:gridCol w:w="1539"/>
        <w:gridCol w:w="664"/>
        <w:gridCol w:w="1418"/>
        <w:gridCol w:w="700"/>
        <w:gridCol w:w="15"/>
      </w:tblGrid>
      <w:tr w:rsidR="002D4DB5" w:rsidTr="002D4DB5">
        <w:trPr>
          <w:gridAfter w:val="1"/>
          <w:wAfter w:w="15" w:type="dxa"/>
          <w:trHeight w:val="5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開會時間/地點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507C32" w:rsidP="00912870">
            <w:pPr>
              <w:autoSpaceDN w:val="0"/>
              <w:snapToGrid w:val="0"/>
              <w:spacing w:line="240" w:lineRule="exact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11</w:t>
            </w:r>
            <w:r w:rsidR="00912870">
              <w:rPr>
                <w:rFonts w:ascii="標楷體" w:eastAsia="標楷體" w:hAnsi="標楷體" w:hint="eastAsia"/>
                <w:kern w:val="3"/>
              </w:rPr>
              <w:t>2</w:t>
            </w:r>
            <w:r w:rsidR="002D4DB5">
              <w:rPr>
                <w:rFonts w:ascii="標楷體" w:eastAsia="標楷體" w:hAnsi="標楷體" w:hint="eastAsia"/>
                <w:kern w:val="3"/>
              </w:rPr>
              <w:t>年</w:t>
            </w:r>
            <w:r w:rsidR="0049415E">
              <w:rPr>
                <w:rFonts w:ascii="標楷體" w:eastAsia="標楷體" w:hAnsi="標楷體" w:hint="eastAsia"/>
                <w:kern w:val="3"/>
              </w:rPr>
              <w:t>9</w:t>
            </w:r>
            <w:r w:rsidR="002D4DB5">
              <w:rPr>
                <w:rFonts w:ascii="標楷體" w:eastAsia="標楷體" w:hAnsi="標楷體" w:hint="eastAsia"/>
                <w:kern w:val="3"/>
              </w:rPr>
              <w:t>月</w:t>
            </w:r>
            <w:r w:rsidR="0049415E">
              <w:rPr>
                <w:rFonts w:ascii="標楷體" w:eastAsia="標楷體" w:hAnsi="標楷體" w:hint="eastAsia"/>
                <w:kern w:val="3"/>
              </w:rPr>
              <w:t>27</w:t>
            </w:r>
            <w:r>
              <w:rPr>
                <w:rFonts w:ascii="標楷體" w:eastAsia="標楷體" w:hAnsi="標楷體" w:hint="eastAsia"/>
                <w:kern w:val="3"/>
              </w:rPr>
              <w:t>日（星期</w:t>
            </w:r>
            <w:r w:rsidR="0049415E">
              <w:rPr>
                <w:rFonts w:ascii="標楷體" w:eastAsia="標楷體" w:hAnsi="標楷體" w:hint="eastAsia"/>
                <w:kern w:val="3"/>
              </w:rPr>
              <w:t>三</w:t>
            </w:r>
            <w:r w:rsidR="002D4DB5">
              <w:rPr>
                <w:rFonts w:ascii="標楷體" w:eastAsia="標楷體" w:hAnsi="標楷體" w:hint="eastAsia"/>
                <w:kern w:val="3"/>
              </w:rPr>
              <w:t>）</w:t>
            </w:r>
            <w:r w:rsidR="0049415E">
              <w:rPr>
                <w:rFonts w:ascii="標楷體" w:eastAsia="標楷體" w:hAnsi="標楷體" w:hint="eastAsia"/>
                <w:kern w:val="3"/>
              </w:rPr>
              <w:t>9</w:t>
            </w:r>
            <w:r w:rsidR="002D4DB5">
              <w:rPr>
                <w:rFonts w:ascii="標楷體" w:eastAsia="標楷體" w:hAnsi="標楷體" w:hint="eastAsia"/>
                <w:kern w:val="3"/>
              </w:rPr>
              <w:t>時/桃園郵局8樓會議室</w:t>
            </w:r>
          </w:p>
        </w:tc>
      </w:tr>
      <w:tr w:rsidR="002D4DB5" w:rsidTr="002D4DB5">
        <w:trPr>
          <w:gridAfter w:val="1"/>
          <w:wAfter w:w="15" w:type="dxa"/>
          <w:trHeight w:hRule="exact" w:val="45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主席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49415E">
            <w:pPr>
              <w:autoSpaceDN w:val="0"/>
              <w:snapToGrid w:val="0"/>
              <w:spacing w:line="24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康經理嘉芳</w:t>
            </w:r>
          </w:p>
        </w:tc>
      </w:tr>
      <w:tr w:rsidR="002D4DB5" w:rsidTr="002D4DB5">
        <w:trPr>
          <w:gridAfter w:val="1"/>
          <w:wAfter w:w="15" w:type="dxa"/>
          <w:trHeight w:hRule="exact" w:val="45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出席委員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320" w:lineRule="exact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(略)</w:t>
            </w:r>
          </w:p>
        </w:tc>
      </w:tr>
      <w:tr w:rsidR="002D4DB5" w:rsidTr="002D4DB5">
        <w:trPr>
          <w:gridAfter w:val="1"/>
          <w:wAfter w:w="15" w:type="dxa"/>
          <w:trHeight w:hRule="exact" w:val="45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列席單位(或人員)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49415E">
            <w:pPr>
              <w:autoSpaceDN w:val="0"/>
              <w:snapToGrid w:val="0"/>
              <w:spacing w:line="32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(略)</w:t>
            </w:r>
          </w:p>
        </w:tc>
      </w:tr>
      <w:tr w:rsidR="002D4DB5" w:rsidTr="002D4DB5">
        <w:trPr>
          <w:trHeight w:hRule="exact" w:val="73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議題案件數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專題報告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0案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討論提案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507C32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2</w:t>
            </w:r>
            <w:r w:rsidR="002D4DB5">
              <w:rPr>
                <w:rFonts w:ascii="標楷體" w:eastAsia="標楷體" w:hAnsi="標楷體" w:hint="eastAsia"/>
                <w:kern w:val="3"/>
              </w:rPr>
              <w:t>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臨時動議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ind w:left="-120" w:right="-12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 xml:space="preserve"> 0案</w:t>
            </w:r>
          </w:p>
        </w:tc>
      </w:tr>
      <w:tr w:rsidR="002D4DB5" w:rsidTr="002D4DB5">
        <w:trPr>
          <w:gridAfter w:val="1"/>
          <w:wAfter w:w="15" w:type="dxa"/>
          <w:trHeight w:val="84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DB5" w:rsidRDefault="002D4DB5">
            <w:pPr>
              <w:autoSpaceDN w:val="0"/>
              <w:snapToGrid w:val="0"/>
              <w:spacing w:line="440" w:lineRule="exact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重要議題案由及裁示(決議)事項</w:t>
            </w:r>
          </w:p>
          <w:p w:rsidR="002D4DB5" w:rsidRDefault="002D4DB5">
            <w:pPr>
              <w:autoSpaceDN w:val="0"/>
              <w:snapToGrid w:val="0"/>
              <w:spacing w:before="274" w:line="440" w:lineRule="exact"/>
              <w:ind w:left="-120" w:right="-12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(請以條列簡要敘明)</w:t>
            </w:r>
          </w:p>
          <w:p w:rsidR="002D4DB5" w:rsidRDefault="002D4DB5">
            <w:pPr>
              <w:autoSpaceDN w:val="0"/>
              <w:snapToGrid w:val="0"/>
              <w:spacing w:line="440" w:lineRule="exact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DB5" w:rsidRDefault="002D4DB5" w:rsidP="003751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討論提案：</w:t>
            </w:r>
          </w:p>
          <w:p w:rsidR="001E2A70" w:rsidRPr="00375159" w:rsidRDefault="00375159" w:rsidP="00375159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49415E" w:rsidRPr="00375159">
              <w:rPr>
                <w:rFonts w:ascii="標楷體" w:eastAsia="標楷體" w:hAnsi="標楷體" w:hint="eastAsia"/>
              </w:rPr>
              <w:t>如何加強本局「小額採購案件」內控管理，俾防杜弊端發生。</w:t>
            </w:r>
            <w:r w:rsidR="002D4DB5" w:rsidRPr="00375159">
              <w:rPr>
                <w:rFonts w:ascii="標楷體" w:eastAsia="標楷體" w:hAnsi="標楷體" w:hint="eastAsia"/>
              </w:rPr>
              <w:t>（提案單位：政風室）</w:t>
            </w:r>
          </w:p>
          <w:p w:rsidR="00375159" w:rsidRPr="00375159" w:rsidRDefault="00375159" w:rsidP="00375159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 w:rsidRPr="00375159">
              <w:rPr>
                <w:rFonts w:ascii="標楷體" w:eastAsia="標楷體" w:hAnsi="標楷體" w:hint="eastAsia"/>
              </w:rPr>
              <w:t>決議：</w:t>
            </w:r>
          </w:p>
          <w:p w:rsidR="00375159" w:rsidRPr="00375159" w:rsidRDefault="00375159" w:rsidP="00375159">
            <w:pPr>
              <w:tabs>
                <w:tab w:val="left" w:pos="709"/>
              </w:tabs>
              <w:adjustRightInd w:val="0"/>
              <w:snapToGrid w:val="0"/>
              <w:spacing w:line="400" w:lineRule="exact"/>
              <w:ind w:leftChars="150" w:left="720" w:hangingChars="150" w:hanging="360"/>
              <w:rPr>
                <w:rFonts w:ascii="標楷體" w:eastAsia="標楷體" w:hAnsi="標楷體" w:cs="Calibri"/>
              </w:rPr>
            </w:pPr>
            <w:r w:rsidRPr="00375159">
              <w:rPr>
                <w:rFonts w:ascii="標楷體" w:eastAsia="標楷體" w:hAnsi="標楷體" w:cs="Calibri" w:hint="eastAsia"/>
              </w:rPr>
              <w:t>1、不得意圖規避政府採購法之適用，分批辦理逾公告金額十分之一以上之採購。</w:t>
            </w:r>
          </w:p>
          <w:p w:rsidR="00375159" w:rsidRPr="00375159" w:rsidRDefault="00375159" w:rsidP="00375159">
            <w:pPr>
              <w:tabs>
                <w:tab w:val="left" w:pos="709"/>
              </w:tabs>
              <w:adjustRightInd w:val="0"/>
              <w:snapToGrid w:val="0"/>
              <w:spacing w:line="400" w:lineRule="exact"/>
              <w:ind w:leftChars="150" w:left="720" w:hangingChars="150" w:hanging="360"/>
              <w:rPr>
                <w:rFonts w:ascii="標楷體" w:eastAsia="標楷體" w:hAnsi="標楷體" w:cs="Calibri"/>
              </w:rPr>
            </w:pPr>
            <w:r w:rsidRPr="00375159">
              <w:rPr>
                <w:rFonts w:ascii="標楷體" w:eastAsia="標楷體" w:hAnsi="標楷體" w:cs="Calibri" w:hint="eastAsia"/>
              </w:rPr>
              <w:t>2、辦理採購業務，應先經單位主管或其授權代理人核准。</w:t>
            </w:r>
          </w:p>
          <w:p w:rsidR="00375159" w:rsidRPr="00375159" w:rsidRDefault="00375159" w:rsidP="00375159">
            <w:pPr>
              <w:tabs>
                <w:tab w:val="left" w:pos="709"/>
              </w:tabs>
              <w:adjustRightInd w:val="0"/>
              <w:snapToGrid w:val="0"/>
              <w:spacing w:line="400" w:lineRule="exact"/>
              <w:ind w:leftChars="150" w:left="720" w:hangingChars="150" w:hanging="360"/>
              <w:rPr>
                <w:rFonts w:ascii="標楷體" w:eastAsia="標楷體" w:hAnsi="標楷體" w:cs="Calibri"/>
              </w:rPr>
            </w:pPr>
            <w:r w:rsidRPr="00375159">
              <w:rPr>
                <w:rFonts w:ascii="標楷體" w:eastAsia="標楷體" w:hAnsi="標楷體" w:cs="Calibri" w:hint="eastAsia"/>
              </w:rPr>
              <w:t>3、辦理採購前，應先至電子採購網查詢是否為拒絕往來廠商。</w:t>
            </w:r>
          </w:p>
          <w:p w:rsidR="00375159" w:rsidRPr="00375159" w:rsidRDefault="00375159" w:rsidP="00375159">
            <w:pPr>
              <w:tabs>
                <w:tab w:val="left" w:pos="709"/>
              </w:tabs>
              <w:adjustRightInd w:val="0"/>
              <w:snapToGrid w:val="0"/>
              <w:spacing w:line="400" w:lineRule="exact"/>
              <w:ind w:leftChars="150" w:left="720" w:hangingChars="150" w:hanging="360"/>
              <w:rPr>
                <w:rFonts w:ascii="標楷體" w:eastAsia="標楷體" w:hAnsi="標楷體" w:cs="Calibri"/>
              </w:rPr>
            </w:pPr>
            <w:r w:rsidRPr="00375159">
              <w:rPr>
                <w:rFonts w:ascii="標楷體" w:eastAsia="標楷體" w:hAnsi="標楷體" w:cs="Calibri" w:hint="eastAsia"/>
              </w:rPr>
              <w:t>4、應依規定貼用印花，並確實審核作業。</w:t>
            </w:r>
          </w:p>
          <w:p w:rsidR="00375159" w:rsidRPr="00375159" w:rsidRDefault="00375159" w:rsidP="00375159">
            <w:pPr>
              <w:tabs>
                <w:tab w:val="left" w:pos="709"/>
              </w:tabs>
              <w:adjustRightInd w:val="0"/>
              <w:snapToGrid w:val="0"/>
              <w:spacing w:line="400" w:lineRule="exact"/>
              <w:ind w:leftChars="150" w:left="720" w:hangingChars="150" w:hanging="360"/>
              <w:rPr>
                <w:rFonts w:ascii="標楷體" w:eastAsia="標楷體" w:hAnsi="標楷體"/>
              </w:rPr>
            </w:pPr>
            <w:r w:rsidRPr="00375159">
              <w:rPr>
                <w:rFonts w:ascii="標楷體" w:eastAsia="標楷體" w:hAnsi="標楷體" w:cs="Calibri" w:hint="eastAsia"/>
              </w:rPr>
              <w:t>5、費用申請書及案關發票或收據黏貼單，相關經辦及主管應依規定落實簽章。</w:t>
            </w:r>
          </w:p>
          <w:p w:rsidR="00375159" w:rsidRDefault="00375159" w:rsidP="00375159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49415E" w:rsidRPr="00375159">
              <w:rPr>
                <w:rFonts w:ascii="標楷體" w:eastAsia="標楷體" w:hAnsi="標楷體" w:hint="eastAsia"/>
              </w:rPr>
              <w:t>如何強化本局「推展費使用及管理」內控作為，以符合法規執行業務。</w:t>
            </w:r>
            <w:r w:rsidR="002D4DB5" w:rsidRPr="00375159">
              <w:rPr>
                <w:rFonts w:ascii="標楷體" w:eastAsia="標楷體" w:hAnsi="標楷體" w:hint="eastAsia"/>
              </w:rPr>
              <w:t>（提案單位：政風室）</w:t>
            </w:r>
          </w:p>
          <w:p w:rsidR="00507C32" w:rsidRPr="00375159" w:rsidRDefault="00507C32" w:rsidP="00375159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 w:rsidRPr="00375159">
              <w:rPr>
                <w:rFonts w:ascii="標楷體" w:eastAsia="標楷體" w:hAnsi="標楷體" w:hint="eastAsia"/>
              </w:rPr>
              <w:t>決議:</w:t>
            </w:r>
          </w:p>
          <w:p w:rsidR="00375159" w:rsidRPr="00375159" w:rsidRDefault="00375159" w:rsidP="00375159">
            <w:pPr>
              <w:tabs>
                <w:tab w:val="left" w:pos="851"/>
              </w:tabs>
              <w:adjustRightInd w:val="0"/>
              <w:snapToGrid w:val="0"/>
              <w:spacing w:line="400" w:lineRule="exact"/>
              <w:ind w:leftChars="150" w:left="72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  <w:r w:rsidRPr="00375159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375159">
              <w:rPr>
                <w:rFonts w:ascii="標楷體" w:eastAsia="標楷體" w:hAnsi="標楷體" w:hint="eastAsia"/>
              </w:rPr>
              <w:t>以推展費購買之贈品，其價值在新臺幣300元以上者及不限面額之有價商品券、其他有價禮券或紅利點數，均應填寫「贈品使用詳情表」及「贈品庫存總表」控管。</w:t>
            </w:r>
          </w:p>
          <w:p w:rsidR="00375159" w:rsidRPr="00375159" w:rsidRDefault="00375159" w:rsidP="00375159">
            <w:pPr>
              <w:tabs>
                <w:tab w:val="left" w:pos="851"/>
              </w:tabs>
              <w:adjustRightInd w:val="0"/>
              <w:snapToGrid w:val="0"/>
              <w:spacing w:line="400" w:lineRule="exact"/>
              <w:ind w:leftChars="150" w:left="72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75159">
              <w:rPr>
                <w:rFonts w:ascii="標楷體" w:eastAsia="標楷體" w:hAnsi="標楷體" w:hint="eastAsia"/>
              </w:rPr>
              <w:t>、庫存贈品每月至少不定期檢查1次，盤點相符後，於「贈品庫存總表」簽章。</w:t>
            </w:r>
          </w:p>
          <w:p w:rsidR="00375159" w:rsidRPr="00375159" w:rsidRDefault="00375159" w:rsidP="00375159">
            <w:pPr>
              <w:tabs>
                <w:tab w:val="left" w:pos="851"/>
              </w:tabs>
              <w:adjustRightInd w:val="0"/>
              <w:snapToGrid w:val="0"/>
              <w:spacing w:line="400" w:lineRule="exact"/>
              <w:ind w:leftChars="150" w:left="72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75159">
              <w:rPr>
                <w:rFonts w:ascii="標楷體" w:eastAsia="標楷體" w:hAnsi="標楷體" w:hint="eastAsia"/>
              </w:rPr>
              <w:t>、每季應派員抽查所轄各支局至少25%支局數並由查核人員簽章及加註查核情形。</w:t>
            </w:r>
          </w:p>
          <w:p w:rsidR="00375159" w:rsidRPr="00375159" w:rsidRDefault="00375159" w:rsidP="00375159">
            <w:pPr>
              <w:tabs>
                <w:tab w:val="left" w:pos="851"/>
              </w:tabs>
              <w:adjustRightInd w:val="0"/>
              <w:snapToGrid w:val="0"/>
              <w:spacing w:line="400" w:lineRule="exact"/>
              <w:ind w:leftChars="150" w:left="72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75159">
              <w:rPr>
                <w:rFonts w:ascii="標楷體" w:eastAsia="標楷體" w:hAnsi="標楷體" w:hint="eastAsia"/>
              </w:rPr>
              <w:t>、推展費自行查核工作底稿應依規定辦理查核並檢附佐證文件。</w:t>
            </w:r>
          </w:p>
          <w:p w:rsidR="00375159" w:rsidRPr="00375159" w:rsidRDefault="00375159" w:rsidP="00375159">
            <w:pPr>
              <w:tabs>
                <w:tab w:val="left" w:pos="851"/>
              </w:tabs>
              <w:adjustRightInd w:val="0"/>
              <w:snapToGrid w:val="0"/>
              <w:spacing w:line="400" w:lineRule="exact"/>
              <w:ind w:leftChars="150" w:left="72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  <w:r w:rsidRPr="00375159">
              <w:rPr>
                <w:rFonts w:ascii="標楷體" w:eastAsia="標楷體" w:hAnsi="標楷體" w:hint="eastAsia"/>
              </w:rPr>
              <w:t>、贈品使用應以先進先出為原則並於保存期限前贈送完畢。</w:t>
            </w:r>
          </w:p>
          <w:p w:rsidR="00375159" w:rsidRPr="00375159" w:rsidRDefault="00375159" w:rsidP="00375159">
            <w:pPr>
              <w:tabs>
                <w:tab w:val="left" w:pos="851"/>
              </w:tabs>
              <w:adjustRightInd w:val="0"/>
              <w:snapToGrid w:val="0"/>
              <w:spacing w:line="400" w:lineRule="exact"/>
              <w:ind w:leftChars="150" w:left="72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375159">
              <w:rPr>
                <w:rFonts w:ascii="標楷體" w:eastAsia="標楷體" w:hAnsi="標楷體" w:hint="eastAsia"/>
              </w:rPr>
              <w:t>、以推展費採購商品禮券時，廠商提供之折扣回饋應計至採購價金。</w:t>
            </w:r>
          </w:p>
          <w:p w:rsidR="00375159" w:rsidRPr="00375159" w:rsidRDefault="00375159" w:rsidP="00375159">
            <w:pPr>
              <w:tabs>
                <w:tab w:val="left" w:pos="851"/>
              </w:tabs>
              <w:adjustRightInd w:val="0"/>
              <w:snapToGrid w:val="0"/>
              <w:spacing w:line="400" w:lineRule="exact"/>
              <w:ind w:leftChars="150" w:left="72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75159">
              <w:rPr>
                <w:rFonts w:ascii="標楷體" w:eastAsia="標楷體" w:hAnsi="標楷體" w:hint="eastAsia"/>
              </w:rPr>
              <w:t>、使用部門電郵會員帳號之購物金點數購買商品，應填寫「部門電郵購物金點數使用登記單」並列入移交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4DB5" w:rsidRDefault="002D4DB5" w:rsidP="00375159">
            <w:pPr>
              <w:spacing w:line="4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重要指(裁)示事項：</w:t>
            </w:r>
          </w:p>
          <w:p w:rsidR="002D4DB5" w:rsidRDefault="002D4DB5" w:rsidP="00375159">
            <w:pPr>
              <w:spacing w:line="400" w:lineRule="exact"/>
              <w:ind w:leftChars="38" w:left="516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75FE0">
              <w:rPr>
                <w:rFonts w:ascii="標楷體" w:eastAsia="標楷體" w:hAnsi="標楷體" w:hint="eastAsia"/>
              </w:rPr>
              <w:t>遇有「</w:t>
            </w:r>
            <w:r w:rsidR="00175FE0" w:rsidRPr="00507C32">
              <w:rPr>
                <w:rFonts w:ascii="標楷體" w:eastAsia="標楷體" w:hAnsi="標楷體" w:hint="eastAsia"/>
              </w:rPr>
              <w:t>請託關說、飲宴應酬及受贈財物」等事件</w:t>
            </w:r>
            <w:r w:rsidR="00175FE0">
              <w:rPr>
                <w:rFonts w:ascii="標楷體" w:eastAsia="標楷體" w:hAnsi="標楷體" w:hint="eastAsia"/>
              </w:rPr>
              <w:t>，</w:t>
            </w:r>
            <w:r w:rsidR="00507C32" w:rsidRPr="00507C32">
              <w:rPr>
                <w:rFonts w:ascii="標楷體" w:eastAsia="標楷體" w:hAnsi="標楷體" w:hint="eastAsia"/>
              </w:rPr>
              <w:t>務</w:t>
            </w:r>
            <w:r w:rsidR="00175FE0">
              <w:rPr>
                <w:rFonts w:ascii="標楷體" w:eastAsia="標楷體" w:hAnsi="標楷體" w:hint="eastAsia"/>
              </w:rPr>
              <w:t>必</w:t>
            </w:r>
            <w:r w:rsidR="00507C32" w:rsidRPr="00507C32">
              <w:rPr>
                <w:rFonts w:ascii="標楷體" w:eastAsia="標楷體" w:hAnsi="標楷體" w:hint="eastAsia"/>
              </w:rPr>
              <w:t>落實廉政倫理登錄作業</w:t>
            </w:r>
            <w:r w:rsidR="00175FE0">
              <w:rPr>
                <w:rFonts w:ascii="標楷體" w:eastAsia="標楷體" w:hAnsi="標楷體" w:hint="eastAsia"/>
              </w:rPr>
              <w:t>，</w:t>
            </w:r>
            <w:r w:rsidR="00507C32" w:rsidRPr="00507C32">
              <w:rPr>
                <w:rFonts w:ascii="標楷體" w:eastAsia="標楷體" w:hAnsi="標楷體" w:hint="eastAsia"/>
              </w:rPr>
              <w:t>請政風室續行宣導</w:t>
            </w:r>
            <w:r w:rsidR="00175FE0">
              <w:rPr>
                <w:rFonts w:ascii="標楷體" w:eastAsia="標楷體" w:hAnsi="標楷體" w:hint="eastAsia"/>
              </w:rPr>
              <w:t>「</w:t>
            </w:r>
            <w:r w:rsidR="00507C32" w:rsidRPr="00507C32">
              <w:rPr>
                <w:rFonts w:ascii="標楷體" w:eastAsia="標楷體" w:hAnsi="標楷體" w:hint="eastAsia"/>
              </w:rPr>
              <w:t>公務員廉政倫理規範</w:t>
            </w:r>
            <w:r w:rsidR="00175FE0">
              <w:rPr>
                <w:rFonts w:ascii="標楷體" w:eastAsia="標楷體" w:hAnsi="標楷體" w:hint="eastAsia"/>
              </w:rPr>
              <w:t>」相關規定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4DB5" w:rsidRDefault="002D4DB5" w:rsidP="00375159">
            <w:pPr>
              <w:spacing w:line="400" w:lineRule="exact"/>
              <w:ind w:leftChars="38" w:left="516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75FE0" w:rsidRPr="00175FE0">
              <w:rPr>
                <w:rFonts w:ascii="標楷體" w:eastAsia="標楷體" w:hAnsi="標楷體" w:hint="eastAsia"/>
              </w:rPr>
              <w:t>第16任總統、副總總及第11屆立法委員選舉</w:t>
            </w:r>
            <w:r w:rsidR="00175FE0">
              <w:rPr>
                <w:rFonts w:ascii="標楷體" w:eastAsia="標楷體" w:hAnsi="標楷體" w:hint="eastAsia"/>
              </w:rPr>
              <w:t>將屆</w:t>
            </w:r>
            <w:r w:rsidR="00541F84">
              <w:rPr>
                <w:rFonts w:ascii="標楷體" w:eastAsia="標楷體" w:hAnsi="標楷體" w:hint="eastAsia"/>
              </w:rPr>
              <w:t>，</w:t>
            </w:r>
            <w:r w:rsidR="00507C32" w:rsidRPr="00507C32">
              <w:rPr>
                <w:rFonts w:ascii="標楷體" w:eastAsia="標楷體" w:hAnsi="標楷體" w:hint="eastAsia"/>
              </w:rPr>
              <w:t>請全體同仁於執行職務時，務必做到依法行政、公正執法，不偏袒任何黨派，不介入政治紛爭，避免在上班時間有介入選舉的情事發生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4DB5" w:rsidRDefault="002D4DB5" w:rsidP="00AD65CC">
            <w:pPr>
              <w:spacing w:line="400" w:lineRule="exact"/>
              <w:ind w:leftChars="38" w:left="516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AD65CC" w:rsidRPr="00AD65CC">
              <w:rPr>
                <w:rFonts w:ascii="標楷體" w:eastAsia="標楷體" w:hAnsi="標楷體" w:hint="eastAsia"/>
              </w:rPr>
              <w:t>主管應對所屬同仁善盡督導考核職責，遇有違常情事，應及時導正，予以輔導處理，平時應善盡提醒、關懷之責，加強宣導法治觀念，避免違法事件發生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C2A72" w:rsidRDefault="008C2A72" w:rsidP="00AD65CC">
            <w:pPr>
              <w:spacing w:line="400" w:lineRule="exact"/>
              <w:ind w:leftChars="38" w:left="516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8C2A72">
              <w:rPr>
                <w:rFonts w:ascii="標楷體" w:eastAsia="標楷體" w:hAnsi="標楷體" w:hint="eastAsia"/>
              </w:rPr>
              <w:t>為防止已核銷過之郵票，被不當再使用，請大宗彙計郵資單保管單位，於保管期限屆滿溶銷時，切依規定複核及辦理溶銷作業。</w:t>
            </w:r>
          </w:p>
        </w:tc>
      </w:tr>
      <w:tr w:rsidR="002D4DB5" w:rsidTr="002D4DB5">
        <w:trPr>
          <w:gridAfter w:val="1"/>
          <w:wAfter w:w="15" w:type="dxa"/>
          <w:trHeight w:val="12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lastRenderedPageBreak/>
              <w:t>後續執行情形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DB5" w:rsidRDefault="002D4DB5" w:rsidP="001E2A70">
            <w:pPr>
              <w:autoSpaceDN w:val="0"/>
              <w:snapToGrid w:val="0"/>
              <w:spacing w:line="500" w:lineRule="exact"/>
              <w:ind w:left="-45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本局</w:t>
            </w:r>
            <w:r w:rsidR="00541F84">
              <w:rPr>
                <w:rStyle w:val="a3"/>
                <w:rFonts w:ascii="標楷體" w:eastAsia="標楷體" w:hAnsi="標楷體" w:hint="eastAsia"/>
                <w:b w:val="0"/>
              </w:rPr>
              <w:t>11</w:t>
            </w:r>
            <w:r w:rsidR="001E2A70">
              <w:rPr>
                <w:rStyle w:val="a3"/>
                <w:rFonts w:ascii="標楷體" w:eastAsia="標楷體" w:hAnsi="標楷體" w:hint="eastAsia"/>
                <w:b w:val="0"/>
              </w:rPr>
              <w:t>2</w:t>
            </w:r>
            <w:r w:rsidR="00541F84">
              <w:rPr>
                <w:rStyle w:val="a3"/>
                <w:rFonts w:ascii="標楷體" w:eastAsia="標楷體" w:hAnsi="標楷體" w:hint="eastAsia"/>
                <w:b w:val="0"/>
              </w:rPr>
              <w:t>年</w:t>
            </w:r>
            <w:r w:rsidRPr="002D4DB5">
              <w:rPr>
                <w:rStyle w:val="a3"/>
                <w:rFonts w:ascii="標楷體" w:eastAsia="標楷體" w:hAnsi="標楷體" w:hint="eastAsia"/>
                <w:b w:val="0"/>
              </w:rPr>
              <w:t>廉政會報</w:t>
            </w:r>
            <w:r w:rsidRPr="002D4DB5">
              <w:rPr>
                <w:rFonts w:ascii="標楷體" w:eastAsia="標楷體" w:hAnsi="標楷體" w:hint="eastAsia"/>
                <w:kern w:val="3"/>
              </w:rPr>
              <w:t>會議</w:t>
            </w:r>
            <w:r>
              <w:rPr>
                <w:rFonts w:ascii="標楷體" w:eastAsia="標楷體" w:hAnsi="標楷體" w:hint="eastAsia"/>
                <w:kern w:val="3"/>
              </w:rPr>
              <w:t>紀錄及主席指(裁)示事項分辦表，</w:t>
            </w:r>
            <w:r w:rsidR="00541F84">
              <w:rPr>
                <w:rFonts w:ascii="標楷體" w:eastAsia="標楷體" w:hAnsi="標楷體" w:hint="eastAsia"/>
              </w:rPr>
              <w:t>依照會議決議函知本局各單位（局）恪遵辦理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D4DB5" w:rsidRDefault="00507C32" w:rsidP="002D4DB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 w:rsidR="001E2A70">
        <w:rPr>
          <w:rFonts w:ascii="標楷體" w:eastAsia="標楷體" w:hAnsi="標楷體" w:hint="eastAsia"/>
        </w:rPr>
        <w:t>林明恭</w:t>
      </w:r>
      <w:r w:rsidR="002D4DB5">
        <w:rPr>
          <w:rFonts w:ascii="標楷體" w:eastAsia="標楷體" w:hAnsi="標楷體" w:hint="eastAsia"/>
        </w:rPr>
        <w:t xml:space="preserve">          職稱：副主任         電話：（03）33</w:t>
      </w:r>
      <w:r w:rsidR="001E2A70">
        <w:rPr>
          <w:rFonts w:ascii="標楷體" w:eastAsia="標楷體" w:hAnsi="標楷體" w:hint="eastAsia"/>
        </w:rPr>
        <w:t>60566#552</w:t>
      </w:r>
    </w:p>
    <w:sectPr w:rsidR="002D4D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A6" w:rsidRDefault="007645A6" w:rsidP="00912870">
      <w:r>
        <w:separator/>
      </w:r>
    </w:p>
  </w:endnote>
  <w:endnote w:type="continuationSeparator" w:id="0">
    <w:p w:rsidR="007645A6" w:rsidRDefault="007645A6" w:rsidP="0091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A6" w:rsidRDefault="007645A6" w:rsidP="00912870">
      <w:r>
        <w:separator/>
      </w:r>
    </w:p>
  </w:footnote>
  <w:footnote w:type="continuationSeparator" w:id="0">
    <w:p w:rsidR="007645A6" w:rsidRDefault="007645A6" w:rsidP="0091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C8"/>
    <w:multiLevelType w:val="hybridMultilevel"/>
    <w:tmpl w:val="0B1A62B6"/>
    <w:lvl w:ilvl="0" w:tplc="07664888">
      <w:start w:val="1"/>
      <w:numFmt w:val="taiwaneseCountingThousand"/>
      <w:lvlText w:val="%1、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1" w15:restartNumberingAfterBreak="0">
    <w:nsid w:val="6833341A"/>
    <w:multiLevelType w:val="hybridMultilevel"/>
    <w:tmpl w:val="AF446C8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B5"/>
    <w:rsid w:val="00175FE0"/>
    <w:rsid w:val="001E2A70"/>
    <w:rsid w:val="002068E9"/>
    <w:rsid w:val="00266A3D"/>
    <w:rsid w:val="002D4DB5"/>
    <w:rsid w:val="00375159"/>
    <w:rsid w:val="0049415E"/>
    <w:rsid w:val="00507C32"/>
    <w:rsid w:val="005170A3"/>
    <w:rsid w:val="00541F84"/>
    <w:rsid w:val="005A4174"/>
    <w:rsid w:val="007645A6"/>
    <w:rsid w:val="008C2A72"/>
    <w:rsid w:val="00912870"/>
    <w:rsid w:val="00943D0D"/>
    <w:rsid w:val="00AD65CC"/>
    <w:rsid w:val="00C20A65"/>
    <w:rsid w:val="00C224F3"/>
    <w:rsid w:val="00FB1971"/>
    <w:rsid w:val="00F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589C6-311B-4D34-8D11-C50FA513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D4DB5"/>
    <w:rPr>
      <w:b/>
      <w:bCs/>
    </w:rPr>
  </w:style>
  <w:style w:type="paragraph" w:styleId="a4">
    <w:name w:val="List Paragraph"/>
    <w:basedOn w:val="a"/>
    <w:uiPriority w:val="34"/>
    <w:qFormat/>
    <w:rsid w:val="00507C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2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28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2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28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515661黄世晧</dc:creator>
  <cp:keywords/>
  <dc:description/>
  <cp:lastModifiedBy>511297林成添</cp:lastModifiedBy>
  <cp:revision>2</cp:revision>
  <dcterms:created xsi:type="dcterms:W3CDTF">2023-10-04T08:25:00Z</dcterms:created>
  <dcterms:modified xsi:type="dcterms:W3CDTF">2023-10-04T08:25:00Z</dcterms:modified>
</cp:coreProperties>
</file>