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B5" w:rsidRPr="00A34698" w:rsidRDefault="002D4DB5" w:rsidP="002D4DB5">
      <w:pPr>
        <w:autoSpaceDN w:val="0"/>
        <w:jc w:val="center"/>
        <w:rPr>
          <w:rFonts w:ascii="標楷體" w:eastAsia="標楷體" w:hAnsi="標楷體"/>
          <w:kern w:val="3"/>
          <w:sz w:val="28"/>
          <w:szCs w:val="28"/>
        </w:rPr>
      </w:pPr>
      <w:r w:rsidRPr="00A34698">
        <w:rPr>
          <w:rStyle w:val="a3"/>
          <w:rFonts w:ascii="標楷體" w:eastAsia="標楷體" w:hAnsi="標楷體" w:hint="eastAsia"/>
          <w:b w:val="0"/>
          <w:sz w:val="28"/>
          <w:szCs w:val="28"/>
        </w:rPr>
        <w:t>桃園郵局110年</w:t>
      </w:r>
      <w:proofErr w:type="gramStart"/>
      <w:r w:rsidRPr="00A34698">
        <w:rPr>
          <w:rStyle w:val="a3"/>
          <w:rFonts w:ascii="標楷體" w:eastAsia="標楷體" w:hAnsi="標楷體" w:hint="eastAsia"/>
          <w:b w:val="0"/>
          <w:sz w:val="28"/>
          <w:szCs w:val="28"/>
        </w:rPr>
        <w:t>第1次廉</w:t>
      </w:r>
      <w:proofErr w:type="gramEnd"/>
      <w:r w:rsidRPr="00A34698">
        <w:rPr>
          <w:rStyle w:val="a3"/>
          <w:rFonts w:ascii="標楷體" w:eastAsia="標楷體" w:hAnsi="標楷體" w:hint="eastAsia"/>
          <w:b w:val="0"/>
          <w:sz w:val="28"/>
          <w:szCs w:val="28"/>
        </w:rPr>
        <w:t>政會報</w:t>
      </w:r>
      <w:r w:rsidRPr="00A34698">
        <w:rPr>
          <w:rFonts w:ascii="標楷體" w:eastAsia="標楷體" w:hAnsi="標楷體" w:hint="eastAsia"/>
          <w:kern w:val="3"/>
          <w:sz w:val="28"/>
          <w:szCs w:val="28"/>
        </w:rPr>
        <w:t>會議召開</w:t>
      </w:r>
      <w:bookmarkStart w:id="0" w:name="_GoBack"/>
      <w:bookmarkEnd w:id="0"/>
      <w:r w:rsidRPr="00A34698">
        <w:rPr>
          <w:rFonts w:ascii="標楷體" w:eastAsia="標楷體" w:hAnsi="標楷體" w:hint="eastAsia"/>
          <w:kern w:val="3"/>
          <w:sz w:val="28"/>
          <w:szCs w:val="28"/>
        </w:rPr>
        <w:t>情形摘要表</w:t>
      </w:r>
    </w:p>
    <w:tbl>
      <w:tblPr>
        <w:tblW w:w="825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8"/>
        <w:gridCol w:w="1051"/>
        <w:gridCol w:w="632"/>
        <w:gridCol w:w="1539"/>
        <w:gridCol w:w="664"/>
        <w:gridCol w:w="1418"/>
        <w:gridCol w:w="700"/>
        <w:gridCol w:w="15"/>
      </w:tblGrid>
      <w:tr w:rsidR="002D4DB5" w:rsidTr="002D4DB5">
        <w:trPr>
          <w:gridAfter w:val="1"/>
          <w:wAfter w:w="15" w:type="dxa"/>
          <w:trHeight w:val="567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開會時間/地點</w:t>
            </w:r>
          </w:p>
        </w:tc>
        <w:tc>
          <w:tcPr>
            <w:tcW w:w="6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110年10月18日（星期一）10時/桃園郵局8樓會議室</w:t>
            </w:r>
          </w:p>
        </w:tc>
      </w:tr>
      <w:tr w:rsidR="002D4DB5" w:rsidTr="002D4DB5">
        <w:trPr>
          <w:gridAfter w:val="1"/>
          <w:wAfter w:w="15" w:type="dxa"/>
          <w:trHeight w:hRule="exact" w:val="454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主席</w:t>
            </w:r>
          </w:p>
        </w:tc>
        <w:tc>
          <w:tcPr>
            <w:tcW w:w="6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(略)</w:t>
            </w:r>
          </w:p>
        </w:tc>
      </w:tr>
      <w:tr w:rsidR="002D4DB5" w:rsidTr="002D4DB5">
        <w:trPr>
          <w:gridAfter w:val="1"/>
          <w:wAfter w:w="15" w:type="dxa"/>
          <w:trHeight w:hRule="exact" w:val="451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出席委員</w:t>
            </w:r>
          </w:p>
        </w:tc>
        <w:tc>
          <w:tcPr>
            <w:tcW w:w="6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320" w:lineRule="exact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(略)</w:t>
            </w:r>
          </w:p>
        </w:tc>
      </w:tr>
      <w:tr w:rsidR="002D4DB5" w:rsidTr="002D4DB5">
        <w:trPr>
          <w:gridAfter w:val="1"/>
          <w:wAfter w:w="15" w:type="dxa"/>
          <w:trHeight w:hRule="exact" w:val="454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列席單位(或人員)</w:t>
            </w:r>
          </w:p>
        </w:tc>
        <w:tc>
          <w:tcPr>
            <w:tcW w:w="6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320" w:lineRule="exact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szCs w:val="22"/>
              </w:rPr>
              <w:t>黄世晧</w:t>
            </w:r>
          </w:p>
        </w:tc>
      </w:tr>
      <w:tr w:rsidR="002D4DB5" w:rsidTr="002D4DB5">
        <w:trPr>
          <w:trHeight w:hRule="exact" w:val="738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議題案件數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專題報告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0案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討論提案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1案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臨時動議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ind w:left="-120" w:right="-12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 xml:space="preserve"> 0案</w:t>
            </w:r>
          </w:p>
        </w:tc>
      </w:tr>
      <w:tr w:rsidR="002D4DB5" w:rsidTr="002D4DB5">
        <w:trPr>
          <w:gridAfter w:val="1"/>
          <w:wAfter w:w="15" w:type="dxa"/>
          <w:trHeight w:val="841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B5" w:rsidRDefault="002D4DB5">
            <w:pPr>
              <w:autoSpaceDN w:val="0"/>
              <w:snapToGrid w:val="0"/>
              <w:spacing w:line="440" w:lineRule="exact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重要議題案由及裁示(決議)事項</w:t>
            </w:r>
          </w:p>
          <w:p w:rsidR="002D4DB5" w:rsidRDefault="002D4DB5">
            <w:pPr>
              <w:autoSpaceDN w:val="0"/>
              <w:snapToGrid w:val="0"/>
              <w:spacing w:before="274" w:line="440" w:lineRule="exact"/>
              <w:ind w:left="-120" w:right="-12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(請以條列簡要敘明)</w:t>
            </w:r>
          </w:p>
          <w:p w:rsidR="002D4DB5" w:rsidRDefault="002D4DB5">
            <w:pPr>
              <w:autoSpaceDN w:val="0"/>
              <w:snapToGrid w:val="0"/>
              <w:spacing w:line="440" w:lineRule="exact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DB5" w:rsidRDefault="002D4DB5">
            <w:pPr>
              <w:spacing w:line="500" w:lineRule="exact"/>
              <w:ind w:leftChars="38" w:left="516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討論提案：</w:t>
            </w:r>
          </w:p>
          <w:p w:rsidR="002D4DB5" w:rsidRDefault="002D4DB5">
            <w:pPr>
              <w:spacing w:line="500" w:lineRule="exact"/>
              <w:ind w:leftChars="38" w:left="516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請落實員工平時考核及廉政法令宣導，維護本局優良風紀案。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提案單位：政風室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2D4DB5" w:rsidRDefault="002D4DB5">
            <w:pPr>
              <w:spacing w:line="500" w:lineRule="exact"/>
              <w:ind w:leftChars="38" w:left="516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重要指(裁)示事項：</w:t>
            </w:r>
          </w:p>
          <w:p w:rsidR="002D4DB5" w:rsidRDefault="002D4DB5">
            <w:pPr>
              <w:spacing w:line="500" w:lineRule="exact"/>
              <w:ind w:leftChars="38" w:left="516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一、除業務必須外，非營業時間或日終營業結束終端機關機後，不得重開啟及簽入使用，</w:t>
            </w:r>
            <w:proofErr w:type="gramStart"/>
            <w:r>
              <w:rPr>
                <w:rFonts w:ascii="標楷體" w:eastAsia="標楷體" w:hAnsi="標楷體" w:hint="eastAsia"/>
              </w:rPr>
              <w:t>請業管</w:t>
            </w:r>
            <w:proofErr w:type="gramEnd"/>
            <w:r>
              <w:rPr>
                <w:rFonts w:ascii="標楷體" w:eastAsia="標楷體" w:hAnsi="標楷體" w:hint="eastAsia"/>
              </w:rPr>
              <w:t>單位加強督導，避免作業疏失。</w:t>
            </w:r>
          </w:p>
          <w:p w:rsidR="002D4DB5" w:rsidRDefault="002D4DB5">
            <w:pPr>
              <w:spacing w:line="500" w:lineRule="exact"/>
              <w:ind w:leftChars="38" w:left="516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二、本局「110年郵儲作業系統使用管理」專案稽核，仍發現有部分同仁不當利用系統查詢個資等情事，</w:t>
            </w:r>
            <w:proofErr w:type="gramStart"/>
            <w:r>
              <w:rPr>
                <w:rFonts w:ascii="標楷體" w:eastAsia="標楷體" w:hAnsi="標楷體" w:hint="eastAsia"/>
              </w:rPr>
              <w:t>請業管</w:t>
            </w:r>
            <w:proofErr w:type="gramEnd"/>
            <w:r>
              <w:rPr>
                <w:rFonts w:ascii="標楷體" w:eastAsia="標楷體" w:hAnsi="標楷體" w:hint="eastAsia"/>
              </w:rPr>
              <w:t>單位加強不定期抽查，如有違反個資法之情事者，恐涉及民、刑事責任，嚴重違反者將依總公司相關規定議處。</w:t>
            </w:r>
          </w:p>
          <w:p w:rsidR="002D4DB5" w:rsidRDefault="002D4DB5">
            <w:pPr>
              <w:spacing w:line="500" w:lineRule="exact"/>
              <w:ind w:leftChars="38" w:left="516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三、本局員工與其職務有利害關係之廠商或團體，應保持適法之接觸，確實遵守公務員廉政倫理規範相關規定，勿因不當行為而觸法。</w:t>
            </w:r>
          </w:p>
          <w:p w:rsidR="002D4DB5" w:rsidRDefault="002D4DB5">
            <w:pPr>
              <w:spacing w:line="500" w:lineRule="exact"/>
              <w:ind w:leftChars="38" w:left="516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四、郵政新進員工對法令認知應自有充分瞭解之必要，請運用新進人員教育訓練或其他多元宣導時機，強化新進</w:t>
            </w:r>
            <w:proofErr w:type="gramStart"/>
            <w:r>
              <w:rPr>
                <w:rFonts w:ascii="標楷體" w:eastAsia="標楷體" w:hAnsi="標楷體" w:hint="eastAsia"/>
              </w:rPr>
              <w:t>同仁之廉能</w:t>
            </w:r>
            <w:proofErr w:type="gramEnd"/>
            <w:r>
              <w:rPr>
                <w:rFonts w:ascii="標楷體" w:eastAsia="標楷體" w:hAnsi="標楷體" w:hint="eastAsia"/>
              </w:rPr>
              <w:t>與法治觀念。</w:t>
            </w:r>
          </w:p>
          <w:p w:rsidR="002D4DB5" w:rsidRDefault="002D4DB5">
            <w:pPr>
              <w:spacing w:line="500" w:lineRule="exact"/>
              <w:ind w:leftChars="38" w:left="516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五、本局部份採購驗收紀錄，僅簡略敘述「驗收結果與契約、圖說、貨樣規定相符」，驗收紀錄應依據政府採購法施行細則第96條規定</w:t>
            </w:r>
            <w:proofErr w:type="gramStart"/>
            <w:r>
              <w:rPr>
                <w:rFonts w:ascii="標楷體" w:eastAsia="標楷體" w:hAnsi="標楷體" w:hint="eastAsia"/>
              </w:rPr>
              <w:t>覈</w:t>
            </w:r>
            <w:proofErr w:type="gramEnd"/>
            <w:r>
              <w:rPr>
                <w:rFonts w:ascii="標楷體" w:eastAsia="標楷體" w:hAnsi="標楷體" w:hint="eastAsia"/>
              </w:rPr>
              <w:t>實填寫，請嗣</w:t>
            </w:r>
            <w:r>
              <w:rPr>
                <w:rFonts w:ascii="標楷體" w:eastAsia="標楷體" w:hAnsi="標楷體" w:hint="eastAsia"/>
              </w:rPr>
              <w:lastRenderedPageBreak/>
              <w:t>後注意辦理避免違失。</w:t>
            </w:r>
          </w:p>
        </w:tc>
      </w:tr>
      <w:tr w:rsidR="002D4DB5" w:rsidTr="002D4DB5">
        <w:trPr>
          <w:gridAfter w:val="1"/>
          <w:wAfter w:w="15" w:type="dxa"/>
          <w:trHeight w:val="1267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lastRenderedPageBreak/>
              <w:t>後續執行情形</w:t>
            </w:r>
          </w:p>
        </w:tc>
        <w:tc>
          <w:tcPr>
            <w:tcW w:w="6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500" w:lineRule="exact"/>
              <w:ind w:left="-45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本局</w:t>
            </w:r>
            <w:r w:rsidRPr="002D4DB5">
              <w:rPr>
                <w:rStyle w:val="a3"/>
                <w:rFonts w:ascii="標楷體" w:eastAsia="標楷體" w:hAnsi="標楷體" w:hint="eastAsia"/>
                <w:b w:val="0"/>
              </w:rPr>
              <w:t>110年</w:t>
            </w:r>
            <w:proofErr w:type="gramStart"/>
            <w:r w:rsidRPr="002D4DB5">
              <w:rPr>
                <w:rStyle w:val="a3"/>
                <w:rFonts w:ascii="標楷體" w:eastAsia="標楷體" w:hAnsi="標楷體" w:hint="eastAsia"/>
                <w:b w:val="0"/>
              </w:rPr>
              <w:t>第1次廉</w:t>
            </w:r>
            <w:proofErr w:type="gramEnd"/>
            <w:r w:rsidRPr="002D4DB5">
              <w:rPr>
                <w:rStyle w:val="a3"/>
                <w:rFonts w:ascii="標楷體" w:eastAsia="標楷體" w:hAnsi="標楷體" w:hint="eastAsia"/>
                <w:b w:val="0"/>
              </w:rPr>
              <w:t>政會報</w:t>
            </w:r>
            <w:r w:rsidRPr="002D4DB5">
              <w:rPr>
                <w:rFonts w:ascii="標楷體" w:eastAsia="標楷體" w:hAnsi="標楷體" w:hint="eastAsia"/>
                <w:kern w:val="3"/>
              </w:rPr>
              <w:t>會議</w:t>
            </w:r>
            <w:r>
              <w:rPr>
                <w:rFonts w:ascii="標楷體" w:eastAsia="標楷體" w:hAnsi="標楷體" w:hint="eastAsia"/>
                <w:kern w:val="3"/>
              </w:rPr>
              <w:t>紀錄及主席指(裁)示事項</w:t>
            </w:r>
            <w:proofErr w:type="gramStart"/>
            <w:r>
              <w:rPr>
                <w:rFonts w:ascii="標楷體" w:eastAsia="標楷體" w:hAnsi="標楷體" w:hint="eastAsia"/>
                <w:kern w:val="3"/>
              </w:rPr>
              <w:t>分辦表</w:t>
            </w:r>
            <w:proofErr w:type="gramEnd"/>
            <w:r>
              <w:rPr>
                <w:rFonts w:ascii="標楷體" w:eastAsia="標楷體" w:hAnsi="標楷體" w:hint="eastAsia"/>
                <w:kern w:val="3"/>
              </w:rPr>
              <w:t>，</w:t>
            </w:r>
            <w:r>
              <w:rPr>
                <w:rFonts w:ascii="標楷體" w:eastAsia="標楷體" w:hAnsi="標楷體" w:hint="eastAsia"/>
              </w:rPr>
              <w:t>依照會議決議函知本局各單位（局）查照辦理。</w:t>
            </w:r>
          </w:p>
        </w:tc>
      </w:tr>
    </w:tbl>
    <w:p w:rsidR="002D4DB5" w:rsidRDefault="002D4DB5" w:rsidP="002D4DB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承辦人：黄世晧            職稱：副主任            電話：（03）3339684</w:t>
      </w:r>
    </w:p>
    <w:p w:rsidR="002D4DB5" w:rsidRDefault="002D4DB5" w:rsidP="002D4DB5">
      <w:pPr>
        <w:spacing w:line="50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</w:t>
      </w:r>
    </w:p>
    <w:p w:rsidR="002D4DB5" w:rsidRDefault="002D4DB5" w:rsidP="002D4DB5">
      <w:pPr>
        <w:snapToGrid w:val="0"/>
        <w:spacing w:line="500" w:lineRule="exact"/>
        <w:ind w:left="200" w:hanging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1.請各部屬機關政風機構於對外資訊網設置「廉政會報」專區，並依此格式揭露開會情形、防貪、</w:t>
      </w:r>
      <w:proofErr w:type="gramStart"/>
      <w:r>
        <w:rPr>
          <w:rFonts w:ascii="標楷體" w:eastAsia="標楷體" w:hAnsi="標楷體" w:hint="eastAsia"/>
        </w:rPr>
        <w:t>肅</w:t>
      </w:r>
      <w:proofErr w:type="gramEnd"/>
      <w:r>
        <w:rPr>
          <w:rFonts w:ascii="標楷體" w:eastAsia="標楷體" w:hAnsi="標楷體" w:hint="eastAsia"/>
        </w:rPr>
        <w:t>貪相關議案等執行成效或成果報告。</w:t>
      </w:r>
    </w:p>
    <w:p w:rsidR="002D4DB5" w:rsidRDefault="002D4DB5" w:rsidP="002D4DB5">
      <w:pPr>
        <w:snapToGrid w:val="0"/>
        <w:spacing w:line="500" w:lineRule="exact"/>
        <w:ind w:left="224" w:hanging="2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2.本表以2頁為限。</w:t>
      </w:r>
    </w:p>
    <w:p w:rsidR="002D4DB5" w:rsidRDefault="002D4DB5" w:rsidP="002D4DB5">
      <w:pPr>
        <w:spacing w:line="500" w:lineRule="exact"/>
        <w:rPr>
          <w:rFonts w:ascii="標楷體" w:eastAsia="標楷體" w:hAnsi="標楷體"/>
          <w:color w:val="FF0000"/>
          <w:kern w:val="0"/>
          <w:sz w:val="28"/>
          <w:szCs w:val="28"/>
        </w:rPr>
      </w:pPr>
    </w:p>
    <w:p w:rsidR="002D4DB5" w:rsidRDefault="002D4DB5" w:rsidP="002D4DB5">
      <w:pPr>
        <w:spacing w:line="500" w:lineRule="exact"/>
        <w:rPr>
          <w:rFonts w:ascii="標楷體" w:eastAsia="標楷體" w:hAnsi="標楷體"/>
          <w:color w:val="FF0000"/>
          <w:kern w:val="0"/>
          <w:sz w:val="28"/>
          <w:szCs w:val="28"/>
        </w:rPr>
      </w:pPr>
    </w:p>
    <w:p w:rsidR="002D4DB5" w:rsidRDefault="002D4DB5" w:rsidP="002D4DB5">
      <w:pPr>
        <w:spacing w:line="500" w:lineRule="exact"/>
        <w:rPr>
          <w:rFonts w:ascii="標楷體" w:eastAsia="標楷體" w:hAnsi="標楷體"/>
          <w:color w:val="FF0000"/>
          <w:kern w:val="0"/>
          <w:sz w:val="28"/>
          <w:szCs w:val="28"/>
        </w:rPr>
      </w:pPr>
    </w:p>
    <w:p w:rsidR="002D4DB5" w:rsidRDefault="002D4DB5" w:rsidP="002D4DB5">
      <w:pPr>
        <w:spacing w:line="500" w:lineRule="exact"/>
        <w:rPr>
          <w:rFonts w:ascii="標楷體" w:eastAsia="標楷體" w:hAnsi="標楷體"/>
          <w:color w:val="FF0000"/>
          <w:kern w:val="0"/>
          <w:sz w:val="28"/>
          <w:szCs w:val="28"/>
        </w:rPr>
      </w:pPr>
    </w:p>
    <w:p w:rsidR="002D4DB5" w:rsidRDefault="002D4DB5" w:rsidP="002D4DB5">
      <w:pPr>
        <w:spacing w:line="500" w:lineRule="exact"/>
        <w:rPr>
          <w:rFonts w:ascii="標楷體" w:eastAsia="標楷體" w:hAnsi="標楷體"/>
          <w:color w:val="FF0000"/>
          <w:kern w:val="0"/>
          <w:sz w:val="28"/>
          <w:szCs w:val="28"/>
        </w:rPr>
      </w:pPr>
    </w:p>
    <w:p w:rsidR="00C20A65" w:rsidRDefault="00C20A65"/>
    <w:sectPr w:rsidR="00C20A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B5"/>
    <w:rsid w:val="002D4DB5"/>
    <w:rsid w:val="00A34698"/>
    <w:rsid w:val="00C2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589C6-311B-4D34-8D11-C50FA513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D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D4D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515661黄世晧</dc:creator>
  <cp:keywords/>
  <dc:description/>
  <cp:lastModifiedBy>153980陳清國</cp:lastModifiedBy>
  <cp:revision>2</cp:revision>
  <dcterms:created xsi:type="dcterms:W3CDTF">2021-10-20T02:47:00Z</dcterms:created>
  <dcterms:modified xsi:type="dcterms:W3CDTF">2021-10-20T02:47:00Z</dcterms:modified>
</cp:coreProperties>
</file>